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81"/>
        <w:gridCol w:w="143"/>
        <w:gridCol w:w="287"/>
        <w:gridCol w:w="925"/>
        <w:gridCol w:w="284"/>
        <w:gridCol w:w="992"/>
        <w:gridCol w:w="284"/>
        <w:gridCol w:w="1134"/>
        <w:gridCol w:w="283"/>
        <w:gridCol w:w="1134"/>
        <w:gridCol w:w="284"/>
        <w:gridCol w:w="1134"/>
      </w:tblGrid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Title"/>
              <w:rPr>
                <w:sz w:val="24"/>
              </w:rPr>
            </w:pPr>
            <w:r w:rsidRPr="003B32EB">
              <w:rPr>
                <w:sz w:val="24"/>
              </w:rPr>
              <w:t xml:space="preserve">Curriculum vitae </w:t>
            </w:r>
          </w:p>
          <w:p w:rsidR="00BA5ACE" w:rsidRPr="003B32EB" w:rsidRDefault="00BA5ACE" w:rsidP="003B32EB">
            <w:pPr>
              <w:pStyle w:val="CVTitle"/>
              <w:rPr>
                <w:sz w:val="24"/>
              </w:rPr>
            </w:pPr>
            <w:r w:rsidRPr="003B32EB">
              <w:rPr>
                <w:sz w:val="24"/>
              </w:rPr>
              <w:t xml:space="preserve">Europass </w:t>
            </w:r>
          </w:p>
        </w:tc>
        <w:tc>
          <w:tcPr>
            <w:tcW w:w="6884" w:type="dxa"/>
            <w:gridSpan w:val="11"/>
          </w:tcPr>
          <w:p w:rsidR="00BA5ACE" w:rsidRPr="00526BC6" w:rsidRDefault="00BA5ACE" w:rsidP="00526BC6">
            <w:pPr>
              <w:pStyle w:val="CVNormal"/>
              <w:jc w:val="right"/>
              <w:rPr>
                <w:i/>
                <w:sz w:val="18"/>
              </w:rPr>
            </w:pP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Spacer"/>
            </w:pP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Spacer"/>
            </w:pP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1"/>
              <w:spacing w:before="0"/>
              <w:rPr>
                <w:sz w:val="22"/>
              </w:rPr>
            </w:pPr>
            <w:r w:rsidRPr="003B32EB">
              <w:rPr>
                <w:sz w:val="22"/>
              </w:rPr>
              <w:t>Informaţii personale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2-FirstLine"/>
              <w:spacing w:before="0"/>
              <w:rPr>
                <w:sz w:val="20"/>
              </w:rPr>
            </w:pPr>
            <w:r w:rsidRPr="003B32EB">
              <w:rPr>
                <w:sz w:val="20"/>
              </w:rPr>
              <w:t>Nume / Prenume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Major-FirstLine"/>
              <w:spacing w:before="0"/>
              <w:rPr>
                <w:b w:val="0"/>
                <w:sz w:val="18"/>
              </w:rPr>
            </w:pPr>
            <w:r w:rsidRPr="003B32EB">
              <w:rPr>
                <w:sz w:val="22"/>
              </w:rPr>
              <w:t>Iustina Alina BOITAN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Spacer"/>
            </w:pP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Spacer"/>
            </w:pP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1"/>
              <w:spacing w:before="0"/>
              <w:rPr>
                <w:sz w:val="22"/>
              </w:rPr>
            </w:pPr>
            <w:r w:rsidRPr="003B32EB">
              <w:rPr>
                <w:sz w:val="22"/>
              </w:rPr>
              <w:t>Experienţa profesională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-FirstLine"/>
              <w:spacing w:before="0"/>
              <w:rPr>
                <w:sz w:val="18"/>
              </w:rPr>
            </w:pP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-FirstLine"/>
              <w:spacing w:before="0"/>
              <w:rPr>
                <w:sz w:val="18"/>
              </w:rPr>
            </w:pPr>
            <w:r w:rsidRPr="003B32EB">
              <w:rPr>
                <w:sz w:val="18"/>
              </w:rPr>
              <w:t>Perioada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 xml:space="preserve">25 septembrie 2014 →în prezent 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Funcţia sau postul ocupat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Prodecan al facultății de Finanțe, Asigurări, Bănci și Burse de Valori, ASE București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Activităţi şi responsabilităţi principale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Responsabilități privind activitatea didactică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Numele şi adresa angajatorului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Academia de Studii Economice, București</w:t>
            </w:r>
          </w:p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Piața Romana, nr.6, R0-010374 București (România)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Tipul activităţii sau sectorul de activitate</w:t>
            </w:r>
          </w:p>
          <w:p w:rsidR="00BA5ACE" w:rsidRPr="003B32EB" w:rsidRDefault="00BA5ACE" w:rsidP="003B32EB">
            <w:pPr>
              <w:pStyle w:val="CVHeading3-FirstLine"/>
              <w:spacing w:before="0"/>
              <w:rPr>
                <w:sz w:val="18"/>
              </w:rPr>
            </w:pP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 xml:space="preserve">Învățământ </w:t>
            </w:r>
          </w:p>
          <w:p w:rsidR="00BA5ACE" w:rsidRPr="003B32EB" w:rsidRDefault="00BA5ACE" w:rsidP="003B32EB">
            <w:pPr>
              <w:pStyle w:val="CVNormal"/>
              <w:rPr>
                <w:sz w:val="18"/>
              </w:rPr>
            </w:pP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570E2E" w:rsidP="003B32EB">
            <w:pPr>
              <w:pStyle w:val="CVHeading3-FirstLine"/>
              <w:spacing w:before="0"/>
              <w:rPr>
                <w:sz w:val="18"/>
              </w:rPr>
            </w:pPr>
            <w:r>
              <w:rPr>
                <w:sz w:val="18"/>
              </w:rPr>
              <w:t xml:space="preserve">Perioada </w:t>
            </w:r>
          </w:p>
        </w:tc>
        <w:tc>
          <w:tcPr>
            <w:tcW w:w="6884" w:type="dxa"/>
            <w:gridSpan w:val="11"/>
          </w:tcPr>
          <w:p w:rsidR="00BA5ACE" w:rsidRPr="003B32EB" w:rsidRDefault="00570E2E" w:rsidP="005A77EF">
            <w:pPr>
              <w:pStyle w:val="CVNormal"/>
              <w:rPr>
                <w:sz w:val="18"/>
              </w:rPr>
            </w:pPr>
            <w:r>
              <w:rPr>
                <w:sz w:val="18"/>
              </w:rPr>
              <w:t xml:space="preserve">Februarie 2022 – in prezent </w:t>
            </w:r>
          </w:p>
        </w:tc>
      </w:tr>
      <w:tr w:rsidR="00570E2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570E2E" w:rsidRPr="003B32EB" w:rsidRDefault="00570E2E" w:rsidP="00F71319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Funcţia sau postul ocupat</w:t>
            </w:r>
          </w:p>
        </w:tc>
        <w:tc>
          <w:tcPr>
            <w:tcW w:w="6884" w:type="dxa"/>
            <w:gridSpan w:val="11"/>
          </w:tcPr>
          <w:p w:rsidR="00570E2E" w:rsidRPr="003B32EB" w:rsidRDefault="00570E2E" w:rsidP="00F71319">
            <w:pPr>
              <w:pStyle w:val="CVNormal"/>
              <w:rPr>
                <w:sz w:val="18"/>
              </w:rPr>
            </w:pPr>
            <w:r>
              <w:rPr>
                <w:sz w:val="18"/>
              </w:rPr>
              <w:t>Profesor</w:t>
            </w:r>
            <w:r w:rsidRPr="003B32EB">
              <w:rPr>
                <w:sz w:val="18"/>
              </w:rPr>
              <w:t xml:space="preserve"> universitar</w:t>
            </w:r>
          </w:p>
        </w:tc>
      </w:tr>
      <w:tr w:rsidR="00570E2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570E2E" w:rsidRPr="003B32EB" w:rsidRDefault="00570E2E" w:rsidP="00F71319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Activităţi şi responsabilităţi principale</w:t>
            </w:r>
          </w:p>
        </w:tc>
        <w:tc>
          <w:tcPr>
            <w:tcW w:w="6884" w:type="dxa"/>
            <w:gridSpan w:val="11"/>
          </w:tcPr>
          <w:p w:rsidR="00570E2E" w:rsidRPr="003B32EB" w:rsidRDefault="00570E2E" w:rsidP="00570E2E">
            <w:pPr>
              <w:pStyle w:val="CVNormal"/>
              <w:jc w:val="both"/>
              <w:rPr>
                <w:sz w:val="18"/>
              </w:rPr>
            </w:pPr>
            <w:r w:rsidRPr="003B32EB">
              <w:rPr>
                <w:sz w:val="18"/>
              </w:rPr>
              <w:t xml:space="preserve">Activități didactice aferente disciplinelor Produse și servicii bancare, Contabilitate bancară, Audit intern bancar, Reglementare </w:t>
            </w:r>
            <w:r w:rsidRPr="00570E2E">
              <w:rPr>
                <w:sz w:val="18"/>
              </w:rPr>
              <w:t xml:space="preserve">bancară </w:t>
            </w:r>
            <w:r w:rsidRPr="003B32EB">
              <w:rPr>
                <w:sz w:val="18"/>
              </w:rPr>
              <w:t>și supraveghere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microprudentiala</w:t>
            </w:r>
            <w:proofErr w:type="spellEnd"/>
            <w:r>
              <w:rPr>
                <w:sz w:val="18"/>
              </w:rPr>
              <w:t xml:space="preserve"> (programe de licenț</w:t>
            </w:r>
            <w:r w:rsidRPr="003B32EB">
              <w:rPr>
                <w:sz w:val="18"/>
              </w:rPr>
              <w:t>ă</w:t>
            </w:r>
            <w:r>
              <w:rPr>
                <w:sz w:val="18"/>
              </w:rPr>
              <w:t xml:space="preserve"> </w:t>
            </w:r>
            <w:r w:rsidRPr="003B32EB">
              <w:rPr>
                <w:sz w:val="18"/>
              </w:rPr>
              <w:t xml:space="preserve">și </w:t>
            </w:r>
            <w:r>
              <w:rPr>
                <w:sz w:val="18"/>
              </w:rPr>
              <w:t xml:space="preserve">masterat); </w:t>
            </w:r>
            <w:r w:rsidRPr="00790656">
              <w:rPr>
                <w:sz w:val="18"/>
              </w:rPr>
              <w:t>coordonarea</w:t>
            </w:r>
            <w:r>
              <w:rPr>
                <w:sz w:val="18"/>
              </w:rPr>
              <w:t xml:space="preserve"> </w:t>
            </w:r>
            <w:r w:rsidRPr="00790656">
              <w:rPr>
                <w:sz w:val="18"/>
              </w:rPr>
              <w:t>studenților în elaborarea lucrărilor de dizertație și de licență</w:t>
            </w:r>
            <w:r>
              <w:rPr>
                <w:sz w:val="18"/>
              </w:rPr>
              <w:t>, a tezelor de doctorat</w:t>
            </w:r>
          </w:p>
        </w:tc>
      </w:tr>
      <w:tr w:rsidR="00570E2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570E2E" w:rsidRPr="003B32EB" w:rsidRDefault="00570E2E" w:rsidP="00F71319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Numele şi adresa angajatorului</w:t>
            </w:r>
          </w:p>
        </w:tc>
        <w:tc>
          <w:tcPr>
            <w:tcW w:w="6884" w:type="dxa"/>
            <w:gridSpan w:val="11"/>
          </w:tcPr>
          <w:p w:rsidR="00570E2E" w:rsidRPr="003B32EB" w:rsidRDefault="00570E2E" w:rsidP="00F71319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Academia de Studii Economice, București</w:t>
            </w:r>
          </w:p>
          <w:p w:rsidR="00570E2E" w:rsidRPr="003B32EB" w:rsidRDefault="00570E2E" w:rsidP="00F71319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Piața Romana, nr.6, R0-010374 București (România)</w:t>
            </w:r>
          </w:p>
        </w:tc>
      </w:tr>
      <w:tr w:rsidR="00570E2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570E2E" w:rsidRPr="003B32EB" w:rsidRDefault="00570E2E" w:rsidP="00F71319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Tipul activităţii sau sectorul de activitate</w:t>
            </w:r>
          </w:p>
          <w:p w:rsidR="00570E2E" w:rsidRPr="003B32EB" w:rsidRDefault="00570E2E" w:rsidP="00F71319">
            <w:pPr>
              <w:pStyle w:val="CVHeading3-FirstLine"/>
              <w:spacing w:before="0"/>
              <w:rPr>
                <w:sz w:val="18"/>
              </w:rPr>
            </w:pPr>
          </w:p>
        </w:tc>
        <w:tc>
          <w:tcPr>
            <w:tcW w:w="6884" w:type="dxa"/>
            <w:gridSpan w:val="11"/>
          </w:tcPr>
          <w:p w:rsidR="00570E2E" w:rsidRPr="003B32EB" w:rsidRDefault="00570E2E" w:rsidP="00F71319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 xml:space="preserve">Învățământ </w:t>
            </w:r>
          </w:p>
          <w:p w:rsidR="00570E2E" w:rsidRPr="003B32EB" w:rsidRDefault="00570E2E" w:rsidP="00F71319">
            <w:pPr>
              <w:pStyle w:val="CVNormal"/>
              <w:rPr>
                <w:sz w:val="18"/>
              </w:rPr>
            </w:pPr>
          </w:p>
        </w:tc>
      </w:tr>
      <w:tr w:rsidR="00570E2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570E2E" w:rsidRPr="003B32EB" w:rsidRDefault="00570E2E" w:rsidP="00F71319">
            <w:pPr>
              <w:pStyle w:val="CVHeading3-FirstLine"/>
              <w:spacing w:before="0"/>
              <w:rPr>
                <w:sz w:val="18"/>
              </w:rPr>
            </w:pPr>
            <w:r w:rsidRPr="003B32EB">
              <w:rPr>
                <w:sz w:val="18"/>
              </w:rPr>
              <w:t>Perioada</w:t>
            </w:r>
          </w:p>
        </w:tc>
        <w:tc>
          <w:tcPr>
            <w:tcW w:w="6884" w:type="dxa"/>
            <w:gridSpan w:val="11"/>
          </w:tcPr>
          <w:p w:rsidR="00570E2E" w:rsidRPr="003B32EB" w:rsidRDefault="00570E2E" w:rsidP="00F71319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 xml:space="preserve">Februarie 2015 → </w:t>
            </w:r>
            <w:r>
              <w:rPr>
                <w:sz w:val="18"/>
              </w:rPr>
              <w:t>Ianuarie 2022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Funcţia sau postul ocupat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Conferențiar universitar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Activităţi şi responsabilităţi principale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790656">
            <w:pPr>
              <w:pStyle w:val="CVNormal"/>
              <w:jc w:val="both"/>
              <w:rPr>
                <w:sz w:val="18"/>
              </w:rPr>
            </w:pPr>
            <w:r w:rsidRPr="003B32EB">
              <w:rPr>
                <w:sz w:val="18"/>
              </w:rPr>
              <w:t>Activități didactice aferente disciplinelor Produse și servicii bancare, Contabilitate bancară, Audit intern bancar, Reglementare și supraveghere bancară</w:t>
            </w:r>
            <w:r w:rsidR="0039644A">
              <w:rPr>
                <w:sz w:val="18"/>
              </w:rPr>
              <w:t>,</w:t>
            </w:r>
            <w:r w:rsidR="0039644A">
              <w:t xml:space="preserve"> </w:t>
            </w:r>
            <w:r w:rsidR="0039644A" w:rsidRPr="0039644A">
              <w:rPr>
                <w:sz w:val="18"/>
              </w:rPr>
              <w:t>Proiecte economice</w:t>
            </w:r>
            <w:r w:rsidR="00F23711">
              <w:rPr>
                <w:sz w:val="18"/>
              </w:rPr>
              <w:t xml:space="preserve"> (programe de </w:t>
            </w:r>
            <w:r w:rsidR="00B55940">
              <w:rPr>
                <w:sz w:val="18"/>
              </w:rPr>
              <w:t>licenț</w:t>
            </w:r>
            <w:r w:rsidR="00B55940" w:rsidRPr="003B32EB">
              <w:rPr>
                <w:sz w:val="18"/>
              </w:rPr>
              <w:t>ă</w:t>
            </w:r>
            <w:r w:rsidR="00B55940">
              <w:rPr>
                <w:sz w:val="18"/>
              </w:rPr>
              <w:t xml:space="preserve"> </w:t>
            </w:r>
            <w:r w:rsidR="00B55940" w:rsidRPr="003B32EB">
              <w:rPr>
                <w:sz w:val="18"/>
              </w:rPr>
              <w:t xml:space="preserve">și </w:t>
            </w:r>
            <w:r w:rsidR="00B55940">
              <w:rPr>
                <w:sz w:val="18"/>
              </w:rPr>
              <w:t>masterat</w:t>
            </w:r>
            <w:r w:rsidR="00F23711">
              <w:rPr>
                <w:sz w:val="18"/>
              </w:rPr>
              <w:t>)</w:t>
            </w:r>
            <w:r w:rsidR="00790656">
              <w:rPr>
                <w:sz w:val="18"/>
              </w:rPr>
              <w:t xml:space="preserve">; </w:t>
            </w:r>
            <w:r w:rsidR="00790656" w:rsidRPr="00790656">
              <w:rPr>
                <w:sz w:val="18"/>
              </w:rPr>
              <w:t>coordonarea</w:t>
            </w:r>
            <w:r w:rsidR="00790656">
              <w:rPr>
                <w:sz w:val="18"/>
              </w:rPr>
              <w:t xml:space="preserve"> </w:t>
            </w:r>
            <w:r w:rsidR="00790656" w:rsidRPr="00790656">
              <w:rPr>
                <w:sz w:val="18"/>
              </w:rPr>
              <w:t>studenților în elaborarea lucrărilor de dizertație și de licență</w:t>
            </w:r>
          </w:p>
          <w:p w:rsidR="00BA5ACE" w:rsidRPr="003B32EB" w:rsidRDefault="00BA5ACE" w:rsidP="00790656">
            <w:pPr>
              <w:pStyle w:val="CVNormal"/>
              <w:jc w:val="both"/>
              <w:rPr>
                <w:sz w:val="18"/>
              </w:rPr>
            </w:pPr>
            <w:r w:rsidRPr="003B32EB">
              <w:rPr>
                <w:sz w:val="18"/>
              </w:rPr>
              <w:t>Membru în comitetul de organizare al conferinței internaționale organizate de facultatea de Finanțe, Asigurări, Bănci și Burse de Valori, ASE București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Numele şi adresa angajatorului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Academia de Studii Economice, București</w:t>
            </w:r>
          </w:p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Piața Romana, nr.6, R0-010374 București (România)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Tipul activităţii sau sectorul de activitate</w:t>
            </w:r>
          </w:p>
          <w:p w:rsidR="00BA5ACE" w:rsidRPr="003B32EB" w:rsidRDefault="00BA5ACE" w:rsidP="003B32EB">
            <w:pPr>
              <w:pStyle w:val="CVHeading3-FirstLine"/>
              <w:spacing w:before="0"/>
              <w:rPr>
                <w:sz w:val="18"/>
              </w:rPr>
            </w:pP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 xml:space="preserve">Învățământ </w:t>
            </w:r>
          </w:p>
          <w:p w:rsidR="00BA5ACE" w:rsidRPr="003B32EB" w:rsidRDefault="00BA5ACE" w:rsidP="003B32EB">
            <w:pPr>
              <w:pStyle w:val="CVNormal"/>
              <w:rPr>
                <w:sz w:val="18"/>
              </w:rPr>
            </w:pP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-FirstLine"/>
              <w:spacing w:before="0"/>
              <w:rPr>
                <w:sz w:val="18"/>
              </w:rPr>
            </w:pPr>
            <w:r w:rsidRPr="003B32EB">
              <w:rPr>
                <w:sz w:val="18"/>
              </w:rPr>
              <w:t>Perioada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1 octombrie 2012 →ianuarie 2015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Funcţia sau postul ocupat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Lector universitar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Activităţi şi responsabilităţi principale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790656">
            <w:pPr>
              <w:pStyle w:val="CVNormal"/>
              <w:jc w:val="both"/>
              <w:rPr>
                <w:sz w:val="18"/>
              </w:rPr>
            </w:pPr>
            <w:r w:rsidRPr="003B32EB">
              <w:rPr>
                <w:sz w:val="18"/>
              </w:rPr>
              <w:t>Activități didactice aferente disciplinelor Contabilitate bancară, Audit intern bancar, Reglementare și supraveghere bancară</w:t>
            </w:r>
            <w:r w:rsidR="00790656">
              <w:rPr>
                <w:sz w:val="18"/>
              </w:rPr>
              <w:t xml:space="preserve"> </w:t>
            </w:r>
            <w:r w:rsidR="00790656" w:rsidRPr="00790656">
              <w:rPr>
                <w:sz w:val="18"/>
              </w:rPr>
              <w:t>(programe de licență și masterat); coordonarea studenților în elaborarea lucrărilor de dizertație și de licență</w:t>
            </w:r>
          </w:p>
          <w:p w:rsidR="00BA5ACE" w:rsidRPr="003B32EB" w:rsidRDefault="00BA5ACE" w:rsidP="00790656">
            <w:pPr>
              <w:pStyle w:val="CVNormal"/>
              <w:jc w:val="both"/>
              <w:rPr>
                <w:sz w:val="18"/>
              </w:rPr>
            </w:pPr>
            <w:r w:rsidRPr="003B32EB">
              <w:rPr>
                <w:sz w:val="18"/>
              </w:rPr>
              <w:t>Membru în comitetul de organizare al conferinței internaționale organizate de facultatea de Finanțe, Asigurări, Bănci și Burse de Valori, ASE București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Numele şi adresa angajatorului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Academia de Studii Economice, București</w:t>
            </w:r>
          </w:p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Piața Romana, nr.6, R0-010374 București (România)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lastRenderedPageBreak/>
              <w:t>Tipul activităţii sau sectorul de activitate</w:t>
            </w:r>
          </w:p>
          <w:p w:rsidR="00BA5ACE" w:rsidRPr="003B32EB" w:rsidRDefault="00BA5ACE" w:rsidP="003B32EB">
            <w:pPr>
              <w:pStyle w:val="CVHeading3-FirstLine"/>
              <w:spacing w:before="0"/>
              <w:rPr>
                <w:sz w:val="18"/>
              </w:rPr>
            </w:pP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 xml:space="preserve">Învățământ </w:t>
            </w:r>
          </w:p>
          <w:p w:rsidR="00BA5ACE" w:rsidRPr="003B32EB" w:rsidRDefault="00BA5ACE" w:rsidP="003B32EB">
            <w:pPr>
              <w:pStyle w:val="CVNormal"/>
              <w:rPr>
                <w:sz w:val="18"/>
              </w:rPr>
            </w:pP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-FirstLine"/>
              <w:spacing w:before="0"/>
              <w:rPr>
                <w:sz w:val="18"/>
              </w:rPr>
            </w:pPr>
            <w:r w:rsidRPr="003B32EB">
              <w:rPr>
                <w:sz w:val="18"/>
              </w:rPr>
              <w:t>Perioada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1 octombrie 2009 →1 octombrie 2012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Funcţia sau postul ocupat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Asistent universitar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Activităţi şi responsabilităţi principale</w:t>
            </w:r>
          </w:p>
        </w:tc>
        <w:tc>
          <w:tcPr>
            <w:tcW w:w="6884" w:type="dxa"/>
            <w:gridSpan w:val="11"/>
          </w:tcPr>
          <w:p w:rsidR="006B2646" w:rsidRDefault="00BA5ACE" w:rsidP="006B2646">
            <w:pPr>
              <w:pStyle w:val="CVNormal"/>
              <w:jc w:val="both"/>
              <w:rPr>
                <w:sz w:val="18"/>
              </w:rPr>
            </w:pPr>
            <w:r w:rsidRPr="003B32EB">
              <w:rPr>
                <w:sz w:val="18"/>
              </w:rPr>
              <w:t>Activități didactice aferente disciplinelor Contabilitate bancară, Produse și servicii bancare, Reglementare și supraveghere bancară</w:t>
            </w:r>
            <w:r w:rsidR="006B2646">
              <w:rPr>
                <w:sz w:val="18"/>
              </w:rPr>
              <w:t xml:space="preserve"> </w:t>
            </w:r>
            <w:r w:rsidR="006B2646" w:rsidRPr="006B2646">
              <w:rPr>
                <w:sz w:val="18"/>
              </w:rPr>
              <w:t xml:space="preserve">(programe de licență și masterat); </w:t>
            </w:r>
          </w:p>
          <w:p w:rsidR="00BA5ACE" w:rsidRPr="003B32EB" w:rsidRDefault="00BA5ACE" w:rsidP="006B2646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Membru în comitetul de organizare al conferinței internaționale organizate de facultatea de Finanțe, Asigurări, Bănci și Burse de Valori, ASE București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Numele şi adresa angajatorului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Academia de Studii Economice, București</w:t>
            </w:r>
          </w:p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Piața Romana, nr.6, R0-010374 București (România)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ind w:left="0"/>
              <w:jc w:val="left"/>
              <w:rPr>
                <w:sz w:val="18"/>
              </w:rPr>
            </w:pPr>
          </w:p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Tipul activităţii sau sectorul de activitate</w:t>
            </w: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BA5ACE" w:rsidRPr="003B32EB" w:rsidRDefault="00BA5ACE" w:rsidP="003B32EB">
            <w:pPr>
              <w:ind w:right="144"/>
              <w:jc w:val="right"/>
              <w:rPr>
                <w:sz w:val="18"/>
              </w:rPr>
            </w:pPr>
            <w:r w:rsidRPr="003B32EB">
              <w:rPr>
                <w:sz w:val="18"/>
              </w:rPr>
              <w:t>Perioada</w:t>
            </w:r>
          </w:p>
          <w:p w:rsidR="00BA5ACE" w:rsidRPr="003B32EB" w:rsidRDefault="00BA5ACE" w:rsidP="003B32EB">
            <w:pPr>
              <w:ind w:right="144"/>
              <w:jc w:val="right"/>
              <w:rPr>
                <w:sz w:val="18"/>
              </w:rPr>
            </w:pPr>
            <w:r w:rsidRPr="003B32EB">
              <w:rPr>
                <w:sz w:val="18"/>
              </w:rPr>
              <w:t>Funcţia sau postul ocupat</w:t>
            </w:r>
          </w:p>
          <w:p w:rsidR="001F046B" w:rsidRDefault="001F046B" w:rsidP="003B32EB">
            <w:pPr>
              <w:ind w:right="144"/>
              <w:jc w:val="right"/>
              <w:rPr>
                <w:sz w:val="18"/>
              </w:rPr>
            </w:pPr>
          </w:p>
          <w:p w:rsidR="00BA5ACE" w:rsidRPr="003B32EB" w:rsidRDefault="00BA5ACE" w:rsidP="003B32EB">
            <w:pPr>
              <w:ind w:right="144"/>
              <w:jc w:val="right"/>
              <w:rPr>
                <w:sz w:val="18"/>
              </w:rPr>
            </w:pPr>
            <w:r w:rsidRPr="003B32EB">
              <w:rPr>
                <w:sz w:val="18"/>
              </w:rPr>
              <w:t>Activităţi şi responsabilităţi principale</w:t>
            </w:r>
          </w:p>
          <w:p w:rsidR="001F046B" w:rsidRDefault="001F046B" w:rsidP="003B32EB">
            <w:pPr>
              <w:ind w:right="142"/>
              <w:jc w:val="right"/>
              <w:rPr>
                <w:sz w:val="18"/>
              </w:rPr>
            </w:pPr>
          </w:p>
          <w:p w:rsidR="00BA5ACE" w:rsidRPr="003B32EB" w:rsidRDefault="00BA5ACE" w:rsidP="003B32EB">
            <w:pPr>
              <w:ind w:right="142"/>
              <w:jc w:val="right"/>
              <w:rPr>
                <w:sz w:val="18"/>
              </w:rPr>
            </w:pPr>
            <w:r w:rsidRPr="003B32EB">
              <w:rPr>
                <w:sz w:val="18"/>
              </w:rPr>
              <w:t>Numele şi adresa angajatorului</w:t>
            </w:r>
          </w:p>
          <w:p w:rsidR="001F046B" w:rsidRDefault="001F046B" w:rsidP="003B32EB">
            <w:pPr>
              <w:pStyle w:val="CVHeading3"/>
              <w:rPr>
                <w:sz w:val="18"/>
              </w:rPr>
            </w:pPr>
          </w:p>
          <w:p w:rsidR="001F046B" w:rsidRDefault="001F046B" w:rsidP="003B32EB">
            <w:pPr>
              <w:pStyle w:val="CVHeading3"/>
              <w:rPr>
                <w:sz w:val="18"/>
              </w:rPr>
            </w:pPr>
          </w:p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Tipul activităţii sau sectorul de activitate</w:t>
            </w:r>
          </w:p>
          <w:p w:rsidR="00BA5ACE" w:rsidRPr="003B32EB" w:rsidRDefault="00BA5ACE" w:rsidP="003B32EB">
            <w:pPr>
              <w:ind w:right="142"/>
              <w:jc w:val="right"/>
              <w:rPr>
                <w:sz w:val="18"/>
              </w:rPr>
            </w:pP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ind w:left="0"/>
              <w:rPr>
                <w:sz w:val="18"/>
              </w:rPr>
            </w:pPr>
            <w:r w:rsidRPr="003B32EB">
              <w:rPr>
                <w:sz w:val="18"/>
              </w:rPr>
              <w:t xml:space="preserve">    </w:t>
            </w:r>
          </w:p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 xml:space="preserve">Învățământ </w:t>
            </w:r>
          </w:p>
          <w:p w:rsidR="00BA5ACE" w:rsidRPr="003B32EB" w:rsidRDefault="00BA5ACE" w:rsidP="003B32EB">
            <w:pPr>
              <w:pStyle w:val="CVNormal"/>
              <w:rPr>
                <w:sz w:val="18"/>
              </w:rPr>
            </w:pPr>
          </w:p>
          <w:p w:rsidR="00BA5ACE" w:rsidRPr="003B32EB" w:rsidRDefault="00BA5ACE" w:rsidP="003B32EB">
            <w:pPr>
              <w:pStyle w:val="CVNormal"/>
              <w:rPr>
                <w:sz w:val="18"/>
              </w:rPr>
            </w:pPr>
          </w:p>
          <w:p w:rsidR="00BA5ACE" w:rsidRPr="003B32EB" w:rsidRDefault="00BA5ACE" w:rsidP="003B32EB">
            <w:pPr>
              <w:pStyle w:val="CVNormal"/>
              <w:ind w:left="115" w:right="115"/>
              <w:rPr>
                <w:sz w:val="18"/>
              </w:rPr>
            </w:pPr>
            <w:r w:rsidRPr="003B32EB">
              <w:rPr>
                <w:sz w:val="18"/>
              </w:rPr>
              <w:t>Februarie  2007 →1 octombrie 2009</w:t>
            </w:r>
          </w:p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Preparator</w:t>
            </w:r>
          </w:p>
          <w:p w:rsidR="001F046B" w:rsidRDefault="001F046B" w:rsidP="003B32EB">
            <w:pPr>
              <w:pStyle w:val="CVNormal"/>
              <w:rPr>
                <w:sz w:val="18"/>
              </w:rPr>
            </w:pPr>
          </w:p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Activități didactice aferente disciplinelor Contabilitate bancară, Instituții de credit, Gestiune bancară</w:t>
            </w:r>
          </w:p>
          <w:p w:rsidR="001F046B" w:rsidRDefault="001F046B" w:rsidP="003B32EB">
            <w:pPr>
              <w:pStyle w:val="CVNormal"/>
              <w:rPr>
                <w:sz w:val="18"/>
              </w:rPr>
            </w:pPr>
          </w:p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Academia de Studii Economice, București</w:t>
            </w:r>
          </w:p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Piața Romana, nr.6, R0-010374 București (România)</w:t>
            </w:r>
          </w:p>
          <w:p w:rsidR="00BA5ACE" w:rsidRPr="003B32EB" w:rsidRDefault="00BA5ACE" w:rsidP="003B32EB">
            <w:pPr>
              <w:pStyle w:val="CVNormal"/>
              <w:rPr>
                <w:sz w:val="18"/>
              </w:rPr>
            </w:pPr>
          </w:p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 xml:space="preserve">Învățământ </w:t>
            </w:r>
          </w:p>
          <w:p w:rsidR="00BA5ACE" w:rsidRPr="003B32EB" w:rsidRDefault="00BA5ACE" w:rsidP="003B32EB">
            <w:pPr>
              <w:pStyle w:val="CVNormal"/>
              <w:rPr>
                <w:sz w:val="18"/>
              </w:rPr>
            </w:pP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Spacer"/>
            </w:pP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Spacer"/>
            </w:pP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1"/>
              <w:spacing w:before="0"/>
              <w:rPr>
                <w:sz w:val="22"/>
              </w:rPr>
            </w:pPr>
            <w:r w:rsidRPr="003B32EB">
              <w:rPr>
                <w:sz w:val="22"/>
              </w:rPr>
              <w:t>Educaţie şi formare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-FirstLine"/>
              <w:spacing w:before="0"/>
              <w:rPr>
                <w:sz w:val="18"/>
              </w:rPr>
            </w:pPr>
          </w:p>
        </w:tc>
      </w:tr>
      <w:tr w:rsidR="001118EB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1118EB" w:rsidRPr="003B32EB" w:rsidRDefault="001118EB" w:rsidP="00B00F76">
            <w:pPr>
              <w:pStyle w:val="CVHeading3-FirstLine"/>
              <w:spacing w:before="0"/>
              <w:rPr>
                <w:sz w:val="18"/>
              </w:rPr>
            </w:pPr>
            <w:r w:rsidRPr="003B32EB">
              <w:rPr>
                <w:sz w:val="18"/>
              </w:rPr>
              <w:t>Perioada</w:t>
            </w:r>
          </w:p>
        </w:tc>
        <w:tc>
          <w:tcPr>
            <w:tcW w:w="6884" w:type="dxa"/>
            <w:gridSpan w:val="11"/>
          </w:tcPr>
          <w:p w:rsidR="001118EB" w:rsidRPr="003B32EB" w:rsidRDefault="001118EB" w:rsidP="003B32EB">
            <w:pPr>
              <w:pStyle w:val="CVSpacer"/>
              <w:ind w:left="0"/>
              <w:rPr>
                <w:sz w:val="18"/>
              </w:rPr>
            </w:pPr>
            <w:r>
              <w:rPr>
                <w:sz w:val="18"/>
              </w:rPr>
              <w:t xml:space="preserve">  Iunie 2021 </w:t>
            </w:r>
          </w:p>
        </w:tc>
      </w:tr>
      <w:tr w:rsidR="001118EB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1118EB" w:rsidRPr="003B32EB" w:rsidRDefault="001118EB" w:rsidP="00B00F76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Calificarea / diploma obţinută</w:t>
            </w:r>
          </w:p>
        </w:tc>
        <w:tc>
          <w:tcPr>
            <w:tcW w:w="6884" w:type="dxa"/>
            <w:gridSpan w:val="11"/>
          </w:tcPr>
          <w:p w:rsidR="001118EB" w:rsidRPr="003B32EB" w:rsidRDefault="001118EB" w:rsidP="003B32EB">
            <w:pPr>
              <w:pStyle w:val="CVSpacer"/>
              <w:ind w:left="0"/>
              <w:rPr>
                <w:sz w:val="18"/>
              </w:rPr>
            </w:pPr>
            <w:r>
              <w:rPr>
                <w:sz w:val="18"/>
              </w:rPr>
              <w:t xml:space="preserve">  Atestat de abilitare</w:t>
            </w:r>
          </w:p>
        </w:tc>
      </w:tr>
      <w:tr w:rsidR="001118EB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1118EB" w:rsidRPr="003B32EB" w:rsidRDefault="001118EB" w:rsidP="00B00F76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Disciplinele principale studiate / competenţe profesionale dobândite</w:t>
            </w:r>
          </w:p>
        </w:tc>
        <w:tc>
          <w:tcPr>
            <w:tcW w:w="6884" w:type="dxa"/>
            <w:gridSpan w:val="11"/>
          </w:tcPr>
          <w:p w:rsidR="001118EB" w:rsidRPr="003B32EB" w:rsidRDefault="001118EB" w:rsidP="003B32EB">
            <w:pPr>
              <w:pStyle w:val="CVSpacer"/>
              <w:ind w:left="0"/>
              <w:rPr>
                <w:sz w:val="18"/>
              </w:rPr>
            </w:pPr>
            <w:r>
              <w:rPr>
                <w:sz w:val="18"/>
              </w:rPr>
              <w:t xml:space="preserve"> Domeniul </w:t>
            </w:r>
            <w:proofErr w:type="spellStart"/>
            <w:r>
              <w:rPr>
                <w:sz w:val="18"/>
              </w:rPr>
              <w:t>Finante</w:t>
            </w:r>
            <w:proofErr w:type="spellEnd"/>
          </w:p>
        </w:tc>
      </w:tr>
      <w:tr w:rsidR="001118EB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1118EB" w:rsidRPr="003B32EB" w:rsidRDefault="001118EB" w:rsidP="00B00F76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Numele şi tipul instituţiei de învăţământ / furnizorului de formare</w:t>
            </w:r>
          </w:p>
        </w:tc>
        <w:tc>
          <w:tcPr>
            <w:tcW w:w="6884" w:type="dxa"/>
            <w:gridSpan w:val="11"/>
          </w:tcPr>
          <w:p w:rsidR="001118EB" w:rsidRPr="001118EB" w:rsidRDefault="001118EB" w:rsidP="001118EB">
            <w:pPr>
              <w:pStyle w:val="CVSpac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1118EB">
              <w:rPr>
                <w:sz w:val="18"/>
              </w:rPr>
              <w:t>Academia de Studii Economice, București</w:t>
            </w:r>
          </w:p>
          <w:p w:rsidR="001118EB" w:rsidRPr="003B32EB" w:rsidRDefault="001118EB" w:rsidP="001118EB">
            <w:pPr>
              <w:pStyle w:val="CVSpacer"/>
              <w:ind w:left="0"/>
              <w:rPr>
                <w:sz w:val="18"/>
              </w:rPr>
            </w:pPr>
            <w:r w:rsidRPr="001118EB">
              <w:rPr>
                <w:sz w:val="18"/>
              </w:rPr>
              <w:t>Piața Romana, nr.6, R0-010374 București (România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-FirstLine"/>
              <w:spacing w:before="0"/>
              <w:rPr>
                <w:sz w:val="18"/>
              </w:rPr>
            </w:pPr>
          </w:p>
          <w:p w:rsidR="00BA5ACE" w:rsidRPr="003B32EB" w:rsidRDefault="00BA5ACE" w:rsidP="003B32EB">
            <w:pPr>
              <w:pStyle w:val="CVHeading3-FirstLine"/>
              <w:spacing w:before="0"/>
              <w:rPr>
                <w:sz w:val="18"/>
              </w:rPr>
            </w:pPr>
            <w:r w:rsidRPr="003B32EB">
              <w:rPr>
                <w:sz w:val="18"/>
              </w:rPr>
              <w:t>Perioada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Spacer"/>
              <w:ind w:left="0"/>
              <w:rPr>
                <w:sz w:val="18"/>
              </w:rPr>
            </w:pPr>
          </w:p>
          <w:p w:rsidR="00BA5ACE" w:rsidRPr="003B32EB" w:rsidRDefault="00BA5ACE" w:rsidP="003B32EB">
            <w:pPr>
              <w:pStyle w:val="CVSpacer"/>
              <w:ind w:left="0"/>
              <w:rPr>
                <w:sz w:val="18"/>
              </w:rPr>
            </w:pPr>
            <w:r w:rsidRPr="003B32EB">
              <w:rPr>
                <w:sz w:val="18"/>
              </w:rPr>
              <w:t xml:space="preserve"> noiembrie 2019, Predeal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Calificarea / diploma obţinută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Spacer"/>
              <w:ind w:left="0"/>
              <w:rPr>
                <w:sz w:val="18"/>
              </w:rPr>
            </w:pPr>
            <w:r w:rsidRPr="003B32EB">
              <w:rPr>
                <w:sz w:val="18"/>
              </w:rPr>
              <w:t xml:space="preserve"> Participare la cursul postuniversitar “Excelența organizațională și cultura calității“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Disciplinele principale studiate / competenţe profesionale dobândite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Spacer"/>
              <w:ind w:left="0"/>
              <w:rPr>
                <w:sz w:val="18"/>
              </w:rPr>
            </w:pPr>
            <w:r w:rsidRPr="003B32EB">
              <w:rPr>
                <w:sz w:val="18"/>
              </w:rPr>
              <w:t xml:space="preserve"> calitate și eficiență a activității didactice, sisteme de management al calității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Numele şi tipul instituţiei de învăţământ / furnizorului de formare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Spacer"/>
              <w:ind w:left="0"/>
              <w:rPr>
                <w:sz w:val="18"/>
              </w:rPr>
            </w:pPr>
            <w:r w:rsidRPr="003B32EB">
              <w:rPr>
                <w:sz w:val="18"/>
              </w:rPr>
              <w:t xml:space="preserve"> ASE Bucuresti, in cadrul proiectului CNFIS-FDI-2019-0300: Imbunătățirea calității și eficienței activității didactice in cadrul ASE, prin promovarea unei culturi a calității bazate pe principiile excelenței organizaționale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-FirstLine"/>
              <w:spacing w:before="0"/>
              <w:rPr>
                <w:sz w:val="18"/>
              </w:rPr>
            </w:pPr>
          </w:p>
          <w:p w:rsidR="00BA5ACE" w:rsidRPr="003B32EB" w:rsidRDefault="00BA5ACE" w:rsidP="003B32EB">
            <w:pPr>
              <w:pStyle w:val="CVHeading3-FirstLine"/>
              <w:spacing w:before="0"/>
              <w:rPr>
                <w:sz w:val="18"/>
              </w:rPr>
            </w:pPr>
            <w:r w:rsidRPr="003B32EB">
              <w:rPr>
                <w:sz w:val="18"/>
              </w:rPr>
              <w:t>Perioada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Spacer"/>
              <w:ind w:left="0"/>
              <w:rPr>
                <w:sz w:val="18"/>
              </w:rPr>
            </w:pPr>
          </w:p>
          <w:p w:rsidR="00BA5ACE" w:rsidRPr="003B32EB" w:rsidRDefault="00BA5ACE" w:rsidP="00516103">
            <w:pPr>
              <w:pStyle w:val="CVSpacer"/>
              <w:ind w:left="0"/>
              <w:rPr>
                <w:sz w:val="18"/>
              </w:rPr>
            </w:pPr>
            <w:r w:rsidRPr="003B32EB">
              <w:rPr>
                <w:sz w:val="18"/>
              </w:rPr>
              <w:t xml:space="preserve"> noiembrie 2018, Iași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Calificarea / diploma obţinută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Spacer"/>
              <w:ind w:left="0"/>
              <w:rPr>
                <w:sz w:val="18"/>
              </w:rPr>
            </w:pPr>
            <w:r w:rsidRPr="003B32EB">
              <w:rPr>
                <w:sz w:val="18"/>
              </w:rPr>
              <w:t xml:space="preserve"> Participare la cursul postuniversitar “Cursurile de perfecționare a managementului universitar”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Disciplinele principale studiate / competenţe profesionale dobândite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Spacer"/>
              <w:ind w:left="0"/>
              <w:rPr>
                <w:sz w:val="18"/>
              </w:rPr>
            </w:pPr>
            <w:r w:rsidRPr="003B32EB">
              <w:rPr>
                <w:sz w:val="18"/>
              </w:rPr>
              <w:t>guvernanță, leadership, management universitar, planificare strategică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Numele şi tipul instituţiei de învăţământ / furnizorului de formare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Spacer"/>
              <w:ind w:left="0"/>
              <w:rPr>
                <w:sz w:val="18"/>
              </w:rPr>
            </w:pPr>
            <w:r w:rsidRPr="003B32EB">
              <w:rPr>
                <w:sz w:val="18"/>
              </w:rPr>
              <w:t>Centrului de Perfecționare a Managementului Universitar, curs organizat în cadrul proiectului SIPOCA3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-FirstLine"/>
              <w:spacing w:before="0"/>
              <w:rPr>
                <w:sz w:val="18"/>
              </w:rPr>
            </w:pPr>
          </w:p>
          <w:p w:rsidR="00BA5ACE" w:rsidRPr="003B32EB" w:rsidRDefault="00BA5ACE" w:rsidP="003B32EB">
            <w:pPr>
              <w:pStyle w:val="CVHeading3-FirstLine"/>
              <w:spacing w:before="0"/>
              <w:rPr>
                <w:sz w:val="18"/>
              </w:rPr>
            </w:pPr>
            <w:r w:rsidRPr="003B32EB">
              <w:rPr>
                <w:sz w:val="18"/>
              </w:rPr>
              <w:t>Perioada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Spacer"/>
              <w:ind w:left="0"/>
              <w:rPr>
                <w:sz w:val="18"/>
              </w:rPr>
            </w:pPr>
            <w:r w:rsidRPr="003B32EB">
              <w:rPr>
                <w:sz w:val="18"/>
              </w:rPr>
              <w:t xml:space="preserve">   </w:t>
            </w:r>
          </w:p>
          <w:p w:rsidR="00BA5ACE" w:rsidRPr="003B32EB" w:rsidRDefault="00BA5ACE" w:rsidP="003B32EB">
            <w:pPr>
              <w:pStyle w:val="CVSpacer"/>
              <w:ind w:left="0"/>
              <w:rPr>
                <w:sz w:val="18"/>
              </w:rPr>
            </w:pPr>
            <w:r w:rsidRPr="003B32EB">
              <w:rPr>
                <w:sz w:val="18"/>
              </w:rPr>
              <w:t xml:space="preserve">  8 iunie 2014 – 7 septembrie 2015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Calificarea / diploma obţinută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Cercetator postdoctorat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lastRenderedPageBreak/>
              <w:t>Disciplinele principale studiate / competenţe profesionale dobândite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noProof/>
                <w:sz w:val="18"/>
              </w:rPr>
              <w:t>proiectul s-a încadrat în aria prioritară de cercetare Politici și modele financiar – monetare în contextul coeziunii economico – sociale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Numele şi tipul instituţiei de învăţământ / furnizorului de formare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Academia de Studii Economice, București</w:t>
            </w:r>
          </w:p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Piața Romana, nr.6, R0-010374 București (România)</w:t>
            </w:r>
          </w:p>
        </w:tc>
      </w:tr>
      <w:tr w:rsidR="003D6528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3D6528" w:rsidRPr="003B32EB" w:rsidRDefault="003D6528" w:rsidP="00DD275B">
            <w:pPr>
              <w:pStyle w:val="CVHeading3-FirstLine"/>
              <w:spacing w:before="0"/>
              <w:rPr>
                <w:sz w:val="18"/>
              </w:rPr>
            </w:pPr>
          </w:p>
          <w:p w:rsidR="003D6528" w:rsidRPr="003B32EB" w:rsidRDefault="003D6528" w:rsidP="00DD275B">
            <w:pPr>
              <w:pStyle w:val="CVHeading3-FirstLine"/>
              <w:spacing w:before="0"/>
              <w:rPr>
                <w:sz w:val="18"/>
              </w:rPr>
            </w:pPr>
            <w:r w:rsidRPr="003B32EB">
              <w:rPr>
                <w:sz w:val="18"/>
              </w:rPr>
              <w:t>Perioada</w:t>
            </w:r>
          </w:p>
        </w:tc>
        <w:tc>
          <w:tcPr>
            <w:tcW w:w="6884" w:type="dxa"/>
            <w:gridSpan w:val="11"/>
          </w:tcPr>
          <w:p w:rsidR="003D6528" w:rsidRDefault="003D6528" w:rsidP="003B32EB">
            <w:pPr>
              <w:pStyle w:val="CVNormal"/>
              <w:rPr>
                <w:sz w:val="18"/>
              </w:rPr>
            </w:pPr>
          </w:p>
          <w:p w:rsidR="003D6528" w:rsidRPr="003B32EB" w:rsidRDefault="003D6528" w:rsidP="003B32EB">
            <w:pPr>
              <w:pStyle w:val="CVNormal"/>
              <w:rPr>
                <w:sz w:val="18"/>
              </w:rPr>
            </w:pPr>
            <w:r>
              <w:rPr>
                <w:sz w:val="18"/>
              </w:rPr>
              <w:t>2009 - 2010</w:t>
            </w:r>
          </w:p>
        </w:tc>
      </w:tr>
      <w:tr w:rsidR="003D6528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3D6528" w:rsidRPr="003B32EB" w:rsidRDefault="003D6528" w:rsidP="00DD275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Calificarea / diploma obţinută</w:t>
            </w:r>
          </w:p>
        </w:tc>
        <w:tc>
          <w:tcPr>
            <w:tcW w:w="6884" w:type="dxa"/>
            <w:gridSpan w:val="11"/>
          </w:tcPr>
          <w:p w:rsidR="003D6528" w:rsidRPr="003B32EB" w:rsidRDefault="003D6528" w:rsidP="003D6528">
            <w:pPr>
              <w:pStyle w:val="CVNormal"/>
              <w:rPr>
                <w:sz w:val="18"/>
              </w:rPr>
            </w:pPr>
            <w:r w:rsidRPr="003D6528">
              <w:rPr>
                <w:sz w:val="18"/>
              </w:rPr>
              <w:t>Certificat de absolvire curs de formare continuă cu specializarea Managementul educaţiei la distanţă</w:t>
            </w:r>
          </w:p>
        </w:tc>
      </w:tr>
      <w:tr w:rsidR="003D6528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3D6528" w:rsidRPr="003B32EB" w:rsidRDefault="003D6528" w:rsidP="00DD275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Disciplinele principale studiate / competenţe profesionale dobândite</w:t>
            </w:r>
          </w:p>
        </w:tc>
        <w:tc>
          <w:tcPr>
            <w:tcW w:w="6884" w:type="dxa"/>
            <w:gridSpan w:val="11"/>
          </w:tcPr>
          <w:p w:rsidR="003D6528" w:rsidRPr="003B32EB" w:rsidRDefault="003D6528" w:rsidP="003B32EB">
            <w:pPr>
              <w:pStyle w:val="CVNormal"/>
              <w:rPr>
                <w:sz w:val="18"/>
              </w:rPr>
            </w:pPr>
            <w:r>
              <w:rPr>
                <w:sz w:val="18"/>
              </w:rPr>
              <w:t xml:space="preserve">Utilizare platforma </w:t>
            </w:r>
            <w:proofErr w:type="spellStart"/>
            <w:r>
              <w:rPr>
                <w:sz w:val="18"/>
              </w:rPr>
              <w:t>online.ase.ro</w:t>
            </w:r>
            <w:proofErr w:type="spellEnd"/>
            <w:r>
              <w:rPr>
                <w:sz w:val="18"/>
              </w:rPr>
              <w:t xml:space="preserve">, creare suporturi de auto-instruire adecvate </w:t>
            </w:r>
            <w:r w:rsidRPr="003D6528">
              <w:rPr>
                <w:sz w:val="18"/>
              </w:rPr>
              <w:t>educaţiei la distanţă</w:t>
            </w:r>
          </w:p>
        </w:tc>
      </w:tr>
      <w:tr w:rsidR="003D6528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3D6528" w:rsidRPr="003B32EB" w:rsidRDefault="003D6528" w:rsidP="00DD275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Numele şi tipul instituţiei de învăţământ / furnizorului de formare</w:t>
            </w:r>
          </w:p>
        </w:tc>
        <w:tc>
          <w:tcPr>
            <w:tcW w:w="6884" w:type="dxa"/>
            <w:gridSpan w:val="11"/>
          </w:tcPr>
          <w:p w:rsidR="003D6528" w:rsidRPr="003D6528" w:rsidRDefault="003D6528" w:rsidP="003D6528">
            <w:pPr>
              <w:pStyle w:val="CVNormal"/>
              <w:rPr>
                <w:sz w:val="18"/>
              </w:rPr>
            </w:pPr>
            <w:r w:rsidRPr="003D6528">
              <w:rPr>
                <w:sz w:val="18"/>
              </w:rPr>
              <w:t>Academia de Studii Economice, București</w:t>
            </w:r>
          </w:p>
          <w:p w:rsidR="003D6528" w:rsidRPr="003B32EB" w:rsidRDefault="003D6528" w:rsidP="003D6528">
            <w:pPr>
              <w:pStyle w:val="CVNormal"/>
              <w:rPr>
                <w:sz w:val="18"/>
              </w:rPr>
            </w:pPr>
            <w:r w:rsidRPr="003D6528">
              <w:rPr>
                <w:sz w:val="18"/>
              </w:rPr>
              <w:t>Piața Romana, nr.6, R0-010374 București (România)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-FirstLine"/>
              <w:spacing w:before="0"/>
              <w:rPr>
                <w:sz w:val="18"/>
              </w:rPr>
            </w:pPr>
            <w:r w:rsidRPr="003B32EB">
              <w:rPr>
                <w:sz w:val="18"/>
              </w:rPr>
              <w:t>Perioada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1 octombrie 2006</w:t>
            </w:r>
            <w:r w:rsidR="006314F7">
              <w:rPr>
                <w:sz w:val="18"/>
              </w:rPr>
              <w:t xml:space="preserve"> </w:t>
            </w:r>
            <w:r w:rsidRPr="003B32EB">
              <w:rPr>
                <w:sz w:val="18"/>
              </w:rPr>
              <w:t>- 17 decembrie 2010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Calificarea / diploma obţinută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Doctor în finanțe, ASE București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Disciplinele principale studiate / competenţe profesionale dobândite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Cunoștințe avansate de microeconomie, macroeconomie, econometrie, politici monetare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Numele şi tipul instituţiei de învăţământ / furnizorului de formare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Academia de Studii Economice, București</w:t>
            </w:r>
          </w:p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Piața Romana, nr.6, R0-010374 București (România)</w:t>
            </w:r>
          </w:p>
          <w:p w:rsidR="00BA5ACE" w:rsidRPr="003B32EB" w:rsidRDefault="00BA5ACE" w:rsidP="003B32EB">
            <w:pPr>
              <w:pStyle w:val="CVNormal"/>
              <w:rPr>
                <w:sz w:val="18"/>
              </w:rPr>
            </w:pP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-FirstLine"/>
              <w:spacing w:before="0"/>
              <w:rPr>
                <w:sz w:val="18"/>
              </w:rPr>
            </w:pPr>
            <w:r w:rsidRPr="003B32EB">
              <w:rPr>
                <w:sz w:val="18"/>
              </w:rPr>
              <w:t>Perioada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1 octombrie 2006</w:t>
            </w:r>
            <w:r w:rsidR="00290863">
              <w:rPr>
                <w:sz w:val="18"/>
              </w:rPr>
              <w:t xml:space="preserve"> </w:t>
            </w:r>
            <w:r w:rsidRPr="003B32EB">
              <w:rPr>
                <w:sz w:val="18"/>
              </w:rPr>
              <w:t>- 15 februarie 2008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Calificarea / diploma obţinută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Diplomă de master, programul MsBank, facultatea FABBV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Disciplinele principale studiate / competenţe profesionale dobândite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Reglementarea și supravegherea sistemului bancar, stabilitate financiară, strategii de politică monetară, derivative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Numele şi tipul instituţiei de învăţământ / furnizorului de formare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Academia de Studii Economice, București</w:t>
            </w:r>
          </w:p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Piața Romana, nr.6, R0-010374 București (România)</w:t>
            </w:r>
          </w:p>
          <w:p w:rsidR="00BA5ACE" w:rsidRPr="003B32EB" w:rsidRDefault="00BA5ACE" w:rsidP="003B32EB">
            <w:pPr>
              <w:pStyle w:val="CVNormal"/>
              <w:rPr>
                <w:sz w:val="18"/>
              </w:rPr>
            </w:pP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-FirstLine"/>
              <w:spacing w:before="0"/>
              <w:rPr>
                <w:sz w:val="18"/>
              </w:rPr>
            </w:pPr>
            <w:r w:rsidRPr="003B32EB">
              <w:rPr>
                <w:sz w:val="18"/>
              </w:rPr>
              <w:t>Perioada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14 octombrie 2006 - 31 martie 2007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Calificarea / diploma obţinută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 xml:space="preserve">Certificat de absolvire a studiilor de pregătire </w:t>
            </w:r>
            <w:proofErr w:type="spellStart"/>
            <w:r w:rsidR="003D6528" w:rsidRPr="003D6528">
              <w:rPr>
                <w:sz w:val="18"/>
              </w:rPr>
              <w:t>psihopedagogică</w:t>
            </w:r>
            <w:proofErr w:type="spellEnd"/>
            <w:r w:rsidR="003D6528" w:rsidRPr="003D6528">
              <w:rPr>
                <w:sz w:val="18"/>
              </w:rPr>
              <w:t xml:space="preserve"> şi metodică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Disciplinele principale studiate / competenţe profesionale dobândite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Psihologia educației, pedagogie, management educațional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Numele şi tipul instituţiei de învăţământ / furnizorului de formare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Academia de Studii Economice, București</w:t>
            </w:r>
          </w:p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Piața Romana, nr.6, R0-010374 București (România)</w:t>
            </w:r>
          </w:p>
          <w:p w:rsidR="00BA5ACE" w:rsidRPr="003B32EB" w:rsidRDefault="00BA5ACE" w:rsidP="003B32EB">
            <w:pPr>
              <w:pStyle w:val="CVNormal"/>
              <w:rPr>
                <w:sz w:val="18"/>
              </w:rPr>
            </w:pP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B83E4C">
            <w:pPr>
              <w:pStyle w:val="CVHeading3-FirstLine"/>
              <w:spacing w:before="0"/>
              <w:rPr>
                <w:sz w:val="18"/>
              </w:rPr>
            </w:pPr>
            <w:r w:rsidRPr="003B32EB">
              <w:rPr>
                <w:sz w:val="18"/>
              </w:rPr>
              <w:t>Perioada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B83E4C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1 octombrie 2002 - 15 iunie 2006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B83E4C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Calificarea / diploma obţinută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B83E4C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Diplomă de licență, facultatea FABBV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B83E4C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Disciplinele principale studiate / competenţe profesionale dobândite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B83E4C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Bănci, burse de valori, finanțe, asigurări, statistică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B83E4C">
            <w:pPr>
              <w:pStyle w:val="CVHeading3"/>
              <w:rPr>
                <w:sz w:val="18"/>
              </w:rPr>
            </w:pPr>
          </w:p>
          <w:p w:rsidR="00BA5ACE" w:rsidRPr="003B32EB" w:rsidRDefault="00BA5ACE" w:rsidP="00B83E4C">
            <w:pPr>
              <w:pStyle w:val="CVHeading3"/>
              <w:rPr>
                <w:sz w:val="18"/>
              </w:rPr>
            </w:pPr>
            <w:r w:rsidRPr="003B32EB">
              <w:rPr>
                <w:sz w:val="18"/>
              </w:rPr>
              <w:t>Numele şi tipul instituţiei de învăţământ / furnizorului de formare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B83E4C">
            <w:pPr>
              <w:pStyle w:val="CVNormal"/>
              <w:jc w:val="right"/>
              <w:rPr>
                <w:sz w:val="18"/>
              </w:rPr>
            </w:pPr>
            <w:r w:rsidRPr="003B32EB">
              <w:rPr>
                <w:sz w:val="18"/>
              </w:rPr>
              <w:t xml:space="preserve">    </w:t>
            </w:r>
          </w:p>
          <w:p w:rsidR="00BA5ACE" w:rsidRPr="003B32EB" w:rsidRDefault="00BA5ACE" w:rsidP="00B83E4C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 xml:space="preserve"> Academia de Studii Economice, București</w:t>
            </w:r>
          </w:p>
          <w:p w:rsidR="00BA5ACE" w:rsidRPr="003B32EB" w:rsidRDefault="00BA5ACE" w:rsidP="00B83E4C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Piața Romana, nr.6, R0-010374 București (România)</w:t>
            </w:r>
          </w:p>
          <w:p w:rsidR="00BA5ACE" w:rsidRPr="003B32EB" w:rsidRDefault="00BA5ACE" w:rsidP="00B83E4C">
            <w:pPr>
              <w:pStyle w:val="CVNormal"/>
              <w:rPr>
                <w:sz w:val="18"/>
              </w:rPr>
            </w:pP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1"/>
              <w:spacing w:before="0"/>
              <w:rPr>
                <w:sz w:val="22"/>
              </w:rPr>
            </w:pPr>
            <w:r w:rsidRPr="003B32EB">
              <w:rPr>
                <w:sz w:val="22"/>
              </w:rPr>
              <w:t>Aptitudini şi competenţe personale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-FirstLine"/>
              <w:spacing w:before="0"/>
              <w:rPr>
                <w:sz w:val="18"/>
              </w:rPr>
            </w:pP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2-FirstLine"/>
              <w:spacing w:before="0"/>
              <w:rPr>
                <w:sz w:val="20"/>
                <w:szCs w:val="22"/>
              </w:rPr>
            </w:pPr>
            <w:r w:rsidRPr="003B32EB">
              <w:rPr>
                <w:sz w:val="20"/>
              </w:rPr>
              <w:t xml:space="preserve">Limba(i) străină(e) </w:t>
            </w:r>
            <w:r w:rsidRPr="003B32EB">
              <w:rPr>
                <w:sz w:val="20"/>
                <w:szCs w:val="22"/>
              </w:rPr>
              <w:t>cunoscută(e)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Medium-FirstLine"/>
              <w:spacing w:before="0"/>
              <w:rPr>
                <w:sz w:val="20"/>
              </w:rPr>
            </w:pPr>
          </w:p>
        </w:tc>
      </w:tr>
      <w:tr w:rsidR="00BA5ACE" w:rsidRPr="003B32EB" w:rsidTr="003B32EB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2"/>
              <w:rPr>
                <w:sz w:val="20"/>
              </w:rPr>
            </w:pPr>
            <w:r w:rsidRPr="003B32EB">
              <w:rPr>
                <w:sz w:val="20"/>
              </w:rPr>
              <w:t>Autoevaluare</w:t>
            </w:r>
          </w:p>
        </w:tc>
        <w:tc>
          <w:tcPr>
            <w:tcW w:w="143" w:type="dxa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</w:p>
        </w:tc>
        <w:tc>
          <w:tcPr>
            <w:tcW w:w="248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5ACE" w:rsidRPr="003B32EB" w:rsidRDefault="00BA5ACE" w:rsidP="003B32EB">
            <w:pPr>
              <w:pStyle w:val="LevelAssessment-Heading1"/>
              <w:rPr>
                <w:sz w:val="20"/>
              </w:rPr>
            </w:pPr>
            <w:r w:rsidRPr="003B32EB">
              <w:rPr>
                <w:sz w:val="20"/>
              </w:rPr>
              <w:t>Înţelegere</w:t>
            </w:r>
          </w:p>
        </w:tc>
        <w:tc>
          <w:tcPr>
            <w:tcW w:w="283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5ACE" w:rsidRPr="003B32EB" w:rsidRDefault="00BA5ACE" w:rsidP="003B32EB">
            <w:pPr>
              <w:pStyle w:val="LevelAssessment-Heading1"/>
              <w:rPr>
                <w:sz w:val="20"/>
              </w:rPr>
            </w:pPr>
            <w:r w:rsidRPr="003B32EB">
              <w:rPr>
                <w:sz w:val="20"/>
              </w:rPr>
              <w:t>Vorbire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ACE" w:rsidRPr="003B32EB" w:rsidRDefault="00BA5ACE" w:rsidP="003B32EB">
            <w:pPr>
              <w:pStyle w:val="LevelAssessment-Heading1"/>
              <w:rPr>
                <w:sz w:val="20"/>
              </w:rPr>
            </w:pPr>
            <w:r w:rsidRPr="003B32EB">
              <w:rPr>
                <w:sz w:val="20"/>
              </w:rPr>
              <w:t>Scriere</w:t>
            </w:r>
          </w:p>
        </w:tc>
      </w:tr>
      <w:tr w:rsidR="00BA5ACE" w:rsidRPr="003B32EB" w:rsidTr="003B32EB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Level"/>
              <w:rPr>
                <w:sz w:val="18"/>
              </w:rPr>
            </w:pPr>
            <w:r w:rsidRPr="003B32EB">
              <w:rPr>
                <w:sz w:val="18"/>
              </w:rPr>
              <w:t>Nivel european (*)</w:t>
            </w:r>
          </w:p>
        </w:tc>
        <w:tc>
          <w:tcPr>
            <w:tcW w:w="143" w:type="dxa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</w:p>
        </w:tc>
        <w:tc>
          <w:tcPr>
            <w:tcW w:w="121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5ACE" w:rsidRPr="003B32EB" w:rsidRDefault="00BA5ACE" w:rsidP="003B32EB">
            <w:pPr>
              <w:pStyle w:val="LevelAssessment-Heading2"/>
              <w:rPr>
                <w:sz w:val="16"/>
                <w:szCs w:val="18"/>
                <w:lang w:val="ro-RO"/>
              </w:rPr>
            </w:pPr>
            <w:r w:rsidRPr="003B32EB">
              <w:rPr>
                <w:sz w:val="16"/>
                <w:szCs w:val="18"/>
                <w:lang w:val="ro-RO"/>
              </w:rPr>
              <w:t>Ascultare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5ACE" w:rsidRPr="003B32EB" w:rsidRDefault="00BA5ACE" w:rsidP="003B32EB">
            <w:pPr>
              <w:pStyle w:val="LevelAssessment-Heading2"/>
              <w:rPr>
                <w:sz w:val="16"/>
                <w:szCs w:val="18"/>
                <w:lang w:val="ro-RO"/>
              </w:rPr>
            </w:pPr>
            <w:r w:rsidRPr="003B32EB">
              <w:rPr>
                <w:sz w:val="16"/>
                <w:szCs w:val="18"/>
                <w:lang w:val="ro-RO"/>
              </w:rPr>
              <w:t>Citire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5ACE" w:rsidRPr="003B32EB" w:rsidRDefault="00BA5ACE" w:rsidP="003B32EB">
            <w:pPr>
              <w:pStyle w:val="LevelAssessment-Heading2"/>
              <w:rPr>
                <w:sz w:val="16"/>
                <w:lang w:val="ro-RO"/>
              </w:rPr>
            </w:pPr>
            <w:r w:rsidRPr="003B32EB">
              <w:rPr>
                <w:sz w:val="16"/>
                <w:lang w:val="ro-RO"/>
              </w:rPr>
              <w:t>Participare la conversaţie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5ACE" w:rsidRPr="003B32EB" w:rsidRDefault="00BA5ACE" w:rsidP="003B32EB">
            <w:pPr>
              <w:pStyle w:val="LevelAssessment-Heading2"/>
              <w:rPr>
                <w:sz w:val="16"/>
                <w:szCs w:val="18"/>
                <w:lang w:val="ro-RO"/>
              </w:rPr>
            </w:pPr>
            <w:r w:rsidRPr="003B32EB">
              <w:rPr>
                <w:sz w:val="16"/>
                <w:szCs w:val="18"/>
                <w:lang w:val="ro-RO"/>
              </w:rPr>
              <w:t>Discurs oral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ACE" w:rsidRPr="003B32EB" w:rsidRDefault="00BA5ACE" w:rsidP="003B32EB">
            <w:pPr>
              <w:pStyle w:val="BodyText"/>
              <w:spacing w:after="0"/>
              <w:jc w:val="center"/>
              <w:rPr>
                <w:sz w:val="16"/>
              </w:rPr>
            </w:pPr>
            <w:r w:rsidRPr="003B32EB">
              <w:rPr>
                <w:sz w:val="16"/>
              </w:rPr>
              <w:t>Exprimare scrisă</w:t>
            </w:r>
          </w:p>
        </w:tc>
      </w:tr>
      <w:tr w:rsidR="003B32EB" w:rsidRPr="003B32EB" w:rsidTr="003B32EB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Language"/>
              <w:rPr>
                <w:b w:val="0"/>
                <w:sz w:val="20"/>
              </w:rPr>
            </w:pPr>
            <w:r w:rsidRPr="003B32EB">
              <w:rPr>
                <w:b w:val="0"/>
                <w:sz w:val="20"/>
              </w:rPr>
              <w:t>Limba engleză</w:t>
            </w:r>
          </w:p>
        </w:tc>
        <w:tc>
          <w:tcPr>
            <w:tcW w:w="143" w:type="dxa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</w:p>
        </w:tc>
        <w:tc>
          <w:tcPr>
            <w:tcW w:w="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5ACE" w:rsidRPr="003B32EB" w:rsidRDefault="00BA5ACE" w:rsidP="003B32EB">
            <w:pPr>
              <w:pStyle w:val="LevelAssessment-Code"/>
              <w:rPr>
                <w:sz w:val="16"/>
              </w:rPr>
            </w:pPr>
            <w:r w:rsidRPr="003B32EB">
              <w:rPr>
                <w:sz w:val="16"/>
              </w:rPr>
              <w:t xml:space="preserve">C1 </w:t>
            </w:r>
          </w:p>
        </w:tc>
        <w:tc>
          <w:tcPr>
            <w:tcW w:w="925" w:type="dxa"/>
            <w:tcBorders>
              <w:bottom w:val="single" w:sz="1" w:space="0" w:color="000000"/>
            </w:tcBorders>
            <w:vAlign w:val="center"/>
          </w:tcPr>
          <w:p w:rsidR="00BA5ACE" w:rsidRPr="003B32EB" w:rsidRDefault="00BA5ACE" w:rsidP="003B32EB">
            <w:pPr>
              <w:pStyle w:val="LevelAssessment-Description"/>
              <w:rPr>
                <w:sz w:val="16"/>
              </w:rPr>
            </w:pPr>
            <w:r w:rsidRPr="003B32EB">
              <w:rPr>
                <w:sz w:val="16"/>
              </w:rPr>
              <w:t xml:space="preserve">Proficient user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5ACE" w:rsidRPr="003B32EB" w:rsidRDefault="00BA5ACE" w:rsidP="003B32EB">
            <w:pPr>
              <w:pStyle w:val="LevelAssessment-Code"/>
              <w:rPr>
                <w:sz w:val="16"/>
              </w:rPr>
            </w:pPr>
            <w:r w:rsidRPr="003B32EB">
              <w:rPr>
                <w:sz w:val="16"/>
              </w:rPr>
              <w:t xml:space="preserve">C1 </w:t>
            </w:r>
          </w:p>
        </w:tc>
        <w:tc>
          <w:tcPr>
            <w:tcW w:w="992" w:type="dxa"/>
            <w:tcBorders>
              <w:bottom w:val="single" w:sz="1" w:space="0" w:color="000000"/>
            </w:tcBorders>
            <w:vAlign w:val="center"/>
          </w:tcPr>
          <w:p w:rsidR="00BA5ACE" w:rsidRPr="003B32EB" w:rsidRDefault="00BA5ACE" w:rsidP="003B32EB">
            <w:pPr>
              <w:pStyle w:val="LevelAssessment-Description"/>
              <w:rPr>
                <w:sz w:val="16"/>
              </w:rPr>
            </w:pPr>
            <w:r w:rsidRPr="003B32EB">
              <w:rPr>
                <w:sz w:val="16"/>
              </w:rPr>
              <w:t xml:space="preserve">Proficient user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5ACE" w:rsidRPr="003B32EB" w:rsidRDefault="00BA5ACE" w:rsidP="003B32EB">
            <w:pPr>
              <w:pStyle w:val="LevelAssessment-Code"/>
              <w:rPr>
                <w:sz w:val="16"/>
              </w:rPr>
            </w:pPr>
            <w:r w:rsidRPr="003B32EB">
              <w:rPr>
                <w:sz w:val="16"/>
              </w:rPr>
              <w:t xml:space="preserve">C1 </w:t>
            </w:r>
          </w:p>
        </w:tc>
        <w:tc>
          <w:tcPr>
            <w:tcW w:w="1134" w:type="dxa"/>
            <w:tcBorders>
              <w:bottom w:val="single" w:sz="1" w:space="0" w:color="000000"/>
            </w:tcBorders>
            <w:vAlign w:val="center"/>
          </w:tcPr>
          <w:p w:rsidR="00BA5ACE" w:rsidRPr="003B32EB" w:rsidRDefault="00BA5ACE" w:rsidP="003B32EB">
            <w:pPr>
              <w:pStyle w:val="LevelAssessment-Description"/>
              <w:rPr>
                <w:sz w:val="16"/>
              </w:rPr>
            </w:pPr>
            <w:r w:rsidRPr="003B32EB">
              <w:rPr>
                <w:sz w:val="16"/>
              </w:rPr>
              <w:t xml:space="preserve">Independent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5ACE" w:rsidRPr="003B32EB" w:rsidRDefault="00BA5ACE" w:rsidP="003B32EB">
            <w:pPr>
              <w:pStyle w:val="LevelAssessment-Code"/>
              <w:rPr>
                <w:sz w:val="16"/>
              </w:rPr>
            </w:pPr>
            <w:r w:rsidRPr="003B32EB">
              <w:rPr>
                <w:sz w:val="16"/>
              </w:rPr>
              <w:t xml:space="preserve">C1 </w:t>
            </w:r>
          </w:p>
        </w:tc>
        <w:tc>
          <w:tcPr>
            <w:tcW w:w="1134" w:type="dxa"/>
            <w:tcBorders>
              <w:bottom w:val="single" w:sz="1" w:space="0" w:color="000000"/>
            </w:tcBorders>
            <w:vAlign w:val="center"/>
          </w:tcPr>
          <w:p w:rsidR="00BA5ACE" w:rsidRPr="003B32EB" w:rsidRDefault="00BA5ACE" w:rsidP="003B32EB">
            <w:pPr>
              <w:pStyle w:val="LevelAssessment-Description"/>
              <w:rPr>
                <w:sz w:val="16"/>
              </w:rPr>
            </w:pPr>
            <w:r w:rsidRPr="003B32EB">
              <w:rPr>
                <w:sz w:val="16"/>
              </w:rPr>
              <w:t xml:space="preserve">Independent user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5ACE" w:rsidRPr="003B32EB" w:rsidRDefault="00BA5ACE" w:rsidP="003B32EB">
            <w:pPr>
              <w:pStyle w:val="LevelAssessment-Code"/>
              <w:rPr>
                <w:sz w:val="16"/>
              </w:rPr>
            </w:pPr>
            <w:r w:rsidRPr="003B32EB">
              <w:rPr>
                <w:sz w:val="16"/>
              </w:rPr>
              <w:t xml:space="preserve">C1 </w:t>
            </w:r>
          </w:p>
        </w:tc>
        <w:tc>
          <w:tcPr>
            <w:tcW w:w="113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A5ACE" w:rsidRPr="003B32EB" w:rsidRDefault="00BA5ACE" w:rsidP="003B32EB">
            <w:pPr>
              <w:pStyle w:val="LevelAssessment-Description"/>
              <w:rPr>
                <w:sz w:val="16"/>
              </w:rPr>
            </w:pPr>
            <w:r w:rsidRPr="003B32EB">
              <w:rPr>
                <w:sz w:val="16"/>
              </w:rPr>
              <w:t xml:space="preserve">Proficient user </w:t>
            </w:r>
          </w:p>
        </w:tc>
      </w:tr>
      <w:tr w:rsidR="003B32EB" w:rsidRPr="003B32EB" w:rsidTr="003B32EB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Language"/>
              <w:rPr>
                <w:b w:val="0"/>
                <w:sz w:val="20"/>
              </w:rPr>
            </w:pPr>
            <w:r w:rsidRPr="003B32EB">
              <w:rPr>
                <w:b w:val="0"/>
                <w:sz w:val="20"/>
              </w:rPr>
              <w:lastRenderedPageBreak/>
              <w:t>Limba franceză</w:t>
            </w:r>
          </w:p>
        </w:tc>
        <w:tc>
          <w:tcPr>
            <w:tcW w:w="143" w:type="dxa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</w:p>
        </w:tc>
        <w:tc>
          <w:tcPr>
            <w:tcW w:w="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5ACE" w:rsidRPr="003B32EB" w:rsidRDefault="00BA5ACE" w:rsidP="003B32EB">
            <w:pPr>
              <w:pStyle w:val="LevelAssessment-Code"/>
              <w:rPr>
                <w:sz w:val="16"/>
              </w:rPr>
            </w:pPr>
            <w:r w:rsidRPr="003B32EB">
              <w:rPr>
                <w:sz w:val="16"/>
              </w:rPr>
              <w:t xml:space="preserve">B2 </w:t>
            </w:r>
          </w:p>
        </w:tc>
        <w:tc>
          <w:tcPr>
            <w:tcW w:w="925" w:type="dxa"/>
            <w:tcBorders>
              <w:bottom w:val="single" w:sz="1" w:space="0" w:color="000000"/>
            </w:tcBorders>
            <w:vAlign w:val="center"/>
          </w:tcPr>
          <w:p w:rsidR="00BA5ACE" w:rsidRPr="003B32EB" w:rsidRDefault="00BA5ACE" w:rsidP="003B32EB">
            <w:pPr>
              <w:pStyle w:val="LevelAssessment-Description"/>
              <w:rPr>
                <w:sz w:val="16"/>
              </w:rPr>
            </w:pPr>
            <w:r w:rsidRPr="003B32EB">
              <w:rPr>
                <w:sz w:val="16"/>
              </w:rPr>
              <w:t xml:space="preserve">Independent user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5ACE" w:rsidRPr="003B32EB" w:rsidRDefault="00BA5ACE" w:rsidP="003B32EB">
            <w:pPr>
              <w:pStyle w:val="LevelAssessment-Code"/>
              <w:rPr>
                <w:sz w:val="16"/>
              </w:rPr>
            </w:pPr>
            <w:r w:rsidRPr="003B32EB">
              <w:rPr>
                <w:sz w:val="16"/>
              </w:rPr>
              <w:t xml:space="preserve">B2 </w:t>
            </w:r>
          </w:p>
        </w:tc>
        <w:tc>
          <w:tcPr>
            <w:tcW w:w="992" w:type="dxa"/>
            <w:tcBorders>
              <w:bottom w:val="single" w:sz="1" w:space="0" w:color="000000"/>
            </w:tcBorders>
            <w:vAlign w:val="center"/>
          </w:tcPr>
          <w:p w:rsidR="00BA5ACE" w:rsidRPr="003B32EB" w:rsidRDefault="00BA5ACE" w:rsidP="003B32EB">
            <w:pPr>
              <w:pStyle w:val="LevelAssessment-Description"/>
              <w:rPr>
                <w:sz w:val="16"/>
              </w:rPr>
            </w:pPr>
            <w:r w:rsidRPr="003B32EB">
              <w:rPr>
                <w:sz w:val="16"/>
              </w:rPr>
              <w:t xml:space="preserve">Independent user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5ACE" w:rsidRPr="003B32EB" w:rsidRDefault="00BA5ACE" w:rsidP="003B32EB">
            <w:pPr>
              <w:pStyle w:val="LevelAssessment-Code"/>
              <w:rPr>
                <w:sz w:val="16"/>
              </w:rPr>
            </w:pPr>
            <w:r w:rsidRPr="003B32EB">
              <w:rPr>
                <w:sz w:val="16"/>
              </w:rPr>
              <w:t xml:space="preserve">B2 </w:t>
            </w:r>
          </w:p>
        </w:tc>
        <w:tc>
          <w:tcPr>
            <w:tcW w:w="1134" w:type="dxa"/>
            <w:tcBorders>
              <w:bottom w:val="single" w:sz="1" w:space="0" w:color="000000"/>
            </w:tcBorders>
            <w:vAlign w:val="center"/>
          </w:tcPr>
          <w:p w:rsidR="00BA5ACE" w:rsidRPr="003B32EB" w:rsidRDefault="00BA5ACE" w:rsidP="003B32EB">
            <w:pPr>
              <w:pStyle w:val="LevelAssessment-Description"/>
              <w:rPr>
                <w:sz w:val="16"/>
              </w:rPr>
            </w:pPr>
            <w:r w:rsidRPr="003B32EB">
              <w:rPr>
                <w:sz w:val="16"/>
              </w:rPr>
              <w:t xml:space="preserve">Independent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5ACE" w:rsidRPr="003B32EB" w:rsidRDefault="00BA5ACE" w:rsidP="003B32EB">
            <w:pPr>
              <w:pStyle w:val="LevelAssessment-Code"/>
              <w:rPr>
                <w:sz w:val="16"/>
              </w:rPr>
            </w:pPr>
            <w:r w:rsidRPr="003B32EB">
              <w:rPr>
                <w:sz w:val="16"/>
              </w:rPr>
              <w:t xml:space="preserve">B2 </w:t>
            </w:r>
          </w:p>
        </w:tc>
        <w:tc>
          <w:tcPr>
            <w:tcW w:w="1134" w:type="dxa"/>
            <w:tcBorders>
              <w:bottom w:val="single" w:sz="1" w:space="0" w:color="000000"/>
            </w:tcBorders>
            <w:vAlign w:val="center"/>
          </w:tcPr>
          <w:p w:rsidR="00BA5ACE" w:rsidRPr="003B32EB" w:rsidRDefault="00BA5ACE" w:rsidP="003B32EB">
            <w:pPr>
              <w:pStyle w:val="LevelAssessment-Description"/>
              <w:rPr>
                <w:sz w:val="16"/>
              </w:rPr>
            </w:pPr>
            <w:r w:rsidRPr="003B32EB">
              <w:rPr>
                <w:sz w:val="16"/>
              </w:rPr>
              <w:t xml:space="preserve">Independent user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5ACE" w:rsidRPr="003B32EB" w:rsidRDefault="00BA5ACE" w:rsidP="003B32EB">
            <w:pPr>
              <w:pStyle w:val="LevelAssessment-Code"/>
              <w:rPr>
                <w:sz w:val="16"/>
              </w:rPr>
            </w:pPr>
            <w:r w:rsidRPr="003B32EB">
              <w:rPr>
                <w:sz w:val="16"/>
              </w:rPr>
              <w:t xml:space="preserve">B2 </w:t>
            </w:r>
          </w:p>
        </w:tc>
        <w:tc>
          <w:tcPr>
            <w:tcW w:w="113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A5ACE" w:rsidRPr="003B32EB" w:rsidRDefault="00BA5ACE" w:rsidP="003B32EB">
            <w:pPr>
              <w:pStyle w:val="LevelAssessment-Description"/>
              <w:rPr>
                <w:sz w:val="16"/>
              </w:rPr>
            </w:pPr>
            <w:r w:rsidRPr="003B32EB">
              <w:rPr>
                <w:sz w:val="16"/>
              </w:rPr>
              <w:t xml:space="preserve">Independent user </w:t>
            </w:r>
          </w:p>
        </w:tc>
      </w:tr>
      <w:tr w:rsidR="003B32EB" w:rsidRPr="003B32EB" w:rsidTr="003B32EB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Language"/>
              <w:rPr>
                <w:b w:val="0"/>
                <w:sz w:val="20"/>
              </w:rPr>
            </w:pPr>
            <w:r w:rsidRPr="003B32EB">
              <w:rPr>
                <w:b w:val="0"/>
                <w:sz w:val="20"/>
              </w:rPr>
              <w:t>Limba spaniolă</w:t>
            </w:r>
          </w:p>
        </w:tc>
        <w:tc>
          <w:tcPr>
            <w:tcW w:w="143" w:type="dxa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</w:p>
        </w:tc>
        <w:tc>
          <w:tcPr>
            <w:tcW w:w="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5ACE" w:rsidRPr="003B32EB" w:rsidRDefault="00BA5ACE" w:rsidP="003B32EB">
            <w:pPr>
              <w:pStyle w:val="LevelAssessment-Code"/>
              <w:rPr>
                <w:sz w:val="16"/>
              </w:rPr>
            </w:pPr>
            <w:r w:rsidRPr="003B32EB">
              <w:rPr>
                <w:sz w:val="16"/>
              </w:rPr>
              <w:t xml:space="preserve">A2 </w:t>
            </w:r>
          </w:p>
        </w:tc>
        <w:tc>
          <w:tcPr>
            <w:tcW w:w="925" w:type="dxa"/>
            <w:tcBorders>
              <w:bottom w:val="single" w:sz="1" w:space="0" w:color="000000"/>
            </w:tcBorders>
            <w:vAlign w:val="center"/>
          </w:tcPr>
          <w:p w:rsidR="00BA5ACE" w:rsidRPr="003B32EB" w:rsidRDefault="00BA5ACE" w:rsidP="003B32EB">
            <w:pPr>
              <w:pStyle w:val="LevelAssessment-Description"/>
              <w:rPr>
                <w:sz w:val="16"/>
              </w:rPr>
            </w:pPr>
            <w:r w:rsidRPr="003B32EB">
              <w:rPr>
                <w:sz w:val="16"/>
              </w:rPr>
              <w:t xml:space="preserve">Basic User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5ACE" w:rsidRPr="003B32EB" w:rsidRDefault="00BA5ACE" w:rsidP="003B32EB">
            <w:pPr>
              <w:pStyle w:val="LevelAssessment-Code"/>
              <w:rPr>
                <w:sz w:val="16"/>
              </w:rPr>
            </w:pPr>
            <w:r w:rsidRPr="003B32EB">
              <w:rPr>
                <w:sz w:val="16"/>
              </w:rPr>
              <w:t xml:space="preserve">A2 </w:t>
            </w:r>
          </w:p>
        </w:tc>
        <w:tc>
          <w:tcPr>
            <w:tcW w:w="992" w:type="dxa"/>
            <w:tcBorders>
              <w:bottom w:val="single" w:sz="1" w:space="0" w:color="000000"/>
            </w:tcBorders>
            <w:vAlign w:val="center"/>
          </w:tcPr>
          <w:p w:rsidR="00BA5ACE" w:rsidRPr="003B32EB" w:rsidRDefault="00BA5ACE" w:rsidP="003B32EB">
            <w:pPr>
              <w:pStyle w:val="LevelAssessment-Description"/>
              <w:rPr>
                <w:sz w:val="16"/>
              </w:rPr>
            </w:pPr>
            <w:r w:rsidRPr="003B32EB">
              <w:rPr>
                <w:sz w:val="16"/>
              </w:rPr>
              <w:t xml:space="preserve">Basic User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5ACE" w:rsidRPr="003B32EB" w:rsidRDefault="00BA5ACE" w:rsidP="003B32EB">
            <w:pPr>
              <w:pStyle w:val="LevelAssessment-Code"/>
              <w:rPr>
                <w:sz w:val="16"/>
              </w:rPr>
            </w:pPr>
            <w:r w:rsidRPr="003B32EB">
              <w:rPr>
                <w:sz w:val="16"/>
              </w:rPr>
              <w:t xml:space="preserve">A2 </w:t>
            </w:r>
          </w:p>
        </w:tc>
        <w:tc>
          <w:tcPr>
            <w:tcW w:w="1134" w:type="dxa"/>
            <w:tcBorders>
              <w:bottom w:val="single" w:sz="1" w:space="0" w:color="000000"/>
            </w:tcBorders>
            <w:vAlign w:val="center"/>
          </w:tcPr>
          <w:p w:rsidR="00BA5ACE" w:rsidRPr="003B32EB" w:rsidRDefault="00BA5ACE" w:rsidP="003B32EB">
            <w:pPr>
              <w:pStyle w:val="LevelAssessment-Description"/>
              <w:rPr>
                <w:sz w:val="16"/>
              </w:rPr>
            </w:pPr>
            <w:r w:rsidRPr="003B32EB">
              <w:rPr>
                <w:sz w:val="16"/>
              </w:rPr>
              <w:t xml:space="preserve">Basic User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5ACE" w:rsidRPr="003B32EB" w:rsidRDefault="00BA5ACE" w:rsidP="003B32EB">
            <w:pPr>
              <w:pStyle w:val="LevelAssessment-Code"/>
              <w:rPr>
                <w:sz w:val="16"/>
              </w:rPr>
            </w:pPr>
            <w:r w:rsidRPr="003B32EB">
              <w:rPr>
                <w:sz w:val="16"/>
              </w:rPr>
              <w:t xml:space="preserve">A2 </w:t>
            </w:r>
          </w:p>
        </w:tc>
        <w:tc>
          <w:tcPr>
            <w:tcW w:w="1134" w:type="dxa"/>
            <w:tcBorders>
              <w:bottom w:val="single" w:sz="1" w:space="0" w:color="000000"/>
            </w:tcBorders>
            <w:vAlign w:val="center"/>
          </w:tcPr>
          <w:p w:rsidR="00BA5ACE" w:rsidRPr="003B32EB" w:rsidRDefault="00BA5ACE" w:rsidP="003B32EB">
            <w:pPr>
              <w:pStyle w:val="LevelAssessment-Description"/>
              <w:rPr>
                <w:sz w:val="16"/>
              </w:rPr>
            </w:pPr>
            <w:r w:rsidRPr="003B32EB">
              <w:rPr>
                <w:sz w:val="16"/>
              </w:rPr>
              <w:t xml:space="preserve">Basic User </w:t>
            </w: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5ACE" w:rsidRPr="003B32EB" w:rsidRDefault="00BA5ACE" w:rsidP="003B32EB">
            <w:pPr>
              <w:pStyle w:val="LevelAssessment-Code"/>
              <w:rPr>
                <w:sz w:val="16"/>
              </w:rPr>
            </w:pPr>
            <w:r w:rsidRPr="003B32EB">
              <w:rPr>
                <w:sz w:val="16"/>
              </w:rPr>
              <w:t xml:space="preserve">A2 </w:t>
            </w:r>
          </w:p>
        </w:tc>
        <w:tc>
          <w:tcPr>
            <w:tcW w:w="113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A5ACE" w:rsidRPr="003B32EB" w:rsidRDefault="00BA5ACE" w:rsidP="003B32EB">
            <w:pPr>
              <w:pStyle w:val="LevelAssessment-Description"/>
              <w:rPr>
                <w:sz w:val="16"/>
              </w:rPr>
            </w:pPr>
            <w:r w:rsidRPr="003B32EB">
              <w:rPr>
                <w:sz w:val="16"/>
              </w:rPr>
              <w:t xml:space="preserve">Basic User </w:t>
            </w:r>
          </w:p>
        </w:tc>
      </w:tr>
      <w:tr w:rsidR="00BA5ACE" w:rsidRPr="003B32EB" w:rsidTr="00BA5ACE">
        <w:trPr>
          <w:cantSplit/>
          <w:trHeight w:val="380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</w:p>
        </w:tc>
        <w:tc>
          <w:tcPr>
            <w:tcW w:w="6884" w:type="dxa"/>
            <w:gridSpan w:val="11"/>
            <w:tcMar>
              <w:top w:w="0" w:type="dxa"/>
              <w:bottom w:w="113" w:type="dxa"/>
            </w:tcMar>
          </w:tcPr>
          <w:p w:rsidR="00BA5ACE" w:rsidRPr="003B32EB" w:rsidRDefault="00BA5ACE" w:rsidP="003B32EB">
            <w:pPr>
              <w:pStyle w:val="LevelAssessment-Note"/>
              <w:rPr>
                <w:sz w:val="16"/>
              </w:rPr>
            </w:pPr>
            <w:r w:rsidRPr="003B32EB">
              <w:rPr>
                <w:sz w:val="16"/>
              </w:rPr>
              <w:t xml:space="preserve">(*) </w:t>
            </w:r>
            <w:hyperlink r:id="rId7" w:history="1">
              <w:r w:rsidRPr="003B32EB">
                <w:rPr>
                  <w:rStyle w:val="Hyperlink"/>
                  <w:color w:val="auto"/>
                  <w:sz w:val="16"/>
                </w:rPr>
                <w:t>Nivelul Cadrului European Comun de Referinţă Pentru Limbi Străine</w:t>
              </w:r>
            </w:hyperlink>
          </w:p>
        </w:tc>
      </w:tr>
      <w:tr w:rsidR="00BA5ACE" w:rsidRPr="003B32EB" w:rsidTr="0028268B">
        <w:trPr>
          <w:cantSplit/>
          <w:trHeight w:val="14277"/>
        </w:trPr>
        <w:tc>
          <w:tcPr>
            <w:tcW w:w="3181" w:type="dxa"/>
            <w:tcBorders>
              <w:right w:val="single" w:sz="1" w:space="0" w:color="000000"/>
            </w:tcBorders>
          </w:tcPr>
          <w:p w:rsidR="00BA5ACE" w:rsidRPr="003B32EB" w:rsidRDefault="00BA5ACE" w:rsidP="003B32EB">
            <w:pPr>
              <w:pStyle w:val="CVHeading2-FirstLine"/>
              <w:spacing w:before="0"/>
              <w:rPr>
                <w:sz w:val="20"/>
              </w:rPr>
            </w:pPr>
            <w:r w:rsidRPr="003B32EB">
              <w:rPr>
                <w:sz w:val="20"/>
              </w:rPr>
              <w:lastRenderedPageBreak/>
              <w:t>Competenţe şi aptitudini de utilizare a calculatorului</w:t>
            </w:r>
          </w:p>
          <w:p w:rsidR="00BA5ACE" w:rsidRPr="003B32EB" w:rsidRDefault="00BA5ACE" w:rsidP="003B32EB">
            <w:pPr>
              <w:pStyle w:val="CVHeading2"/>
              <w:rPr>
                <w:sz w:val="20"/>
              </w:rPr>
            </w:pPr>
          </w:p>
          <w:p w:rsidR="00BA5ACE" w:rsidRPr="00BA5ACE" w:rsidRDefault="00BA5ACE" w:rsidP="003B32EB">
            <w:r w:rsidRPr="00BA5ACE">
              <w:t>Alte informa</w:t>
            </w:r>
            <w:r w:rsidR="003F2A25">
              <w:t>ț</w:t>
            </w:r>
            <w:r w:rsidRPr="00BA5ACE">
              <w:t xml:space="preserve">ii cu caracter profesional </w:t>
            </w:r>
          </w:p>
          <w:p w:rsidR="00BA5ACE" w:rsidRPr="00BA5ACE" w:rsidRDefault="00BA5ACE" w:rsidP="003B32EB">
            <w:pPr>
              <w:rPr>
                <w:sz w:val="18"/>
              </w:rPr>
            </w:pPr>
          </w:p>
          <w:p w:rsidR="00BA5ACE" w:rsidRPr="00BA5ACE" w:rsidRDefault="00BA5ACE" w:rsidP="003B32EB">
            <w:pPr>
              <w:jc w:val="both"/>
            </w:pPr>
          </w:p>
          <w:p w:rsidR="00BA5ACE" w:rsidRPr="00BA5ACE" w:rsidRDefault="00BA5ACE" w:rsidP="003B32EB">
            <w:pPr>
              <w:jc w:val="both"/>
            </w:pPr>
            <w:r w:rsidRPr="00770A27">
              <w:rPr>
                <w:b/>
              </w:rPr>
              <w:t>Stagii de mobilitate</w:t>
            </w:r>
            <w:r w:rsidR="00C33CAF">
              <w:rPr>
                <w:b/>
              </w:rPr>
              <w:t xml:space="preserve"> </w:t>
            </w:r>
            <w:r w:rsidRPr="00770A27">
              <w:rPr>
                <w:b/>
              </w:rPr>
              <w:t>/</w:t>
            </w:r>
            <w:r w:rsidR="00C33CAF">
              <w:rPr>
                <w:b/>
              </w:rPr>
              <w:t xml:space="preserve"> </w:t>
            </w:r>
            <w:r w:rsidRPr="00770A27">
              <w:rPr>
                <w:b/>
              </w:rPr>
              <w:t>vizite de</w:t>
            </w:r>
            <w:r w:rsidR="00770A27">
              <w:rPr>
                <w:b/>
              </w:rPr>
              <w:t xml:space="preserve"> </w:t>
            </w:r>
            <w:r w:rsidRPr="00770A27">
              <w:rPr>
                <w:b/>
              </w:rPr>
              <w:t xml:space="preserve"> documentare</w:t>
            </w:r>
            <w:r w:rsidRPr="00BA5ACE">
              <w:t>:</w:t>
            </w: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8A5DA0" w:rsidRDefault="008A5DA0" w:rsidP="003B32EB">
            <w:pPr>
              <w:rPr>
                <w:b/>
              </w:rPr>
            </w:pPr>
          </w:p>
          <w:p w:rsidR="008A5DA0" w:rsidRDefault="008A5DA0" w:rsidP="003B32EB">
            <w:pPr>
              <w:rPr>
                <w:b/>
              </w:rPr>
            </w:pPr>
          </w:p>
          <w:p w:rsidR="00BA5ACE" w:rsidRPr="000A491C" w:rsidRDefault="00BA5ACE" w:rsidP="003B32EB">
            <w:pPr>
              <w:rPr>
                <w:b/>
              </w:rPr>
            </w:pPr>
            <w:r w:rsidRPr="000A491C">
              <w:rPr>
                <w:b/>
              </w:rPr>
              <w:t xml:space="preserve">Premii </w:t>
            </w: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BA5ACE" w:rsidRPr="003B32EB" w:rsidRDefault="00BA5ACE" w:rsidP="003B32EB">
            <w:pPr>
              <w:rPr>
                <w:sz w:val="18"/>
              </w:rPr>
            </w:pPr>
          </w:p>
          <w:p w:rsidR="003B32EB" w:rsidRPr="003B32EB" w:rsidRDefault="003B32EB" w:rsidP="003B32EB">
            <w:pPr>
              <w:rPr>
                <w:sz w:val="18"/>
              </w:rPr>
            </w:pPr>
          </w:p>
          <w:p w:rsidR="003B32EB" w:rsidRPr="003B32EB" w:rsidRDefault="003B32EB" w:rsidP="003B32EB">
            <w:pPr>
              <w:rPr>
                <w:sz w:val="18"/>
              </w:rPr>
            </w:pPr>
          </w:p>
          <w:p w:rsidR="003B32EB" w:rsidRPr="003B32EB" w:rsidRDefault="003B32EB" w:rsidP="003B32EB">
            <w:pPr>
              <w:rPr>
                <w:sz w:val="18"/>
              </w:rPr>
            </w:pPr>
          </w:p>
          <w:p w:rsidR="003B32EB" w:rsidRPr="003B32EB" w:rsidRDefault="003B32EB" w:rsidP="003B32EB">
            <w:pPr>
              <w:rPr>
                <w:sz w:val="18"/>
              </w:rPr>
            </w:pPr>
          </w:p>
          <w:p w:rsidR="003B32EB" w:rsidRDefault="003B32EB" w:rsidP="003B32EB"/>
          <w:p w:rsidR="00256040" w:rsidRDefault="00256040" w:rsidP="0075415B"/>
          <w:p w:rsidR="00256040" w:rsidRDefault="00256040" w:rsidP="0075415B"/>
          <w:p w:rsidR="00256040" w:rsidRDefault="00256040" w:rsidP="0075415B"/>
          <w:p w:rsidR="00256040" w:rsidRDefault="00256040" w:rsidP="0075415B"/>
          <w:p w:rsidR="00256040" w:rsidRDefault="00256040" w:rsidP="0075415B"/>
          <w:p w:rsidR="00B83E4C" w:rsidRDefault="00B83E4C" w:rsidP="0075415B"/>
          <w:p w:rsidR="000A491C" w:rsidRDefault="000A491C" w:rsidP="0075415B"/>
          <w:p w:rsidR="000A491C" w:rsidRDefault="000A491C" w:rsidP="0075415B"/>
          <w:p w:rsidR="000A491C" w:rsidRDefault="000A491C" w:rsidP="0075415B"/>
          <w:p w:rsidR="000A491C" w:rsidRDefault="000A491C" w:rsidP="0075415B"/>
          <w:p w:rsidR="000A491C" w:rsidRDefault="000A491C" w:rsidP="0075415B"/>
          <w:p w:rsidR="003B32EB" w:rsidRPr="003B32EB" w:rsidRDefault="003B32EB" w:rsidP="0075415B">
            <w:pPr>
              <w:rPr>
                <w:sz w:val="18"/>
              </w:rPr>
            </w:pPr>
            <w:r w:rsidRPr="000A491C">
              <w:rPr>
                <w:b/>
              </w:rPr>
              <w:t>Re</w:t>
            </w:r>
            <w:r w:rsidR="0075415B" w:rsidRPr="000A491C">
              <w:rPr>
                <w:b/>
              </w:rPr>
              <w:t>cenzor</w:t>
            </w:r>
            <w:r w:rsidRPr="000A491C">
              <w:rPr>
                <w:b/>
              </w:rPr>
              <w:t xml:space="preserve"> </w:t>
            </w:r>
            <w:r w:rsidRPr="00BA5ACE">
              <w:t>pentru</w:t>
            </w:r>
            <w:r w:rsidR="00407970">
              <w:t xml:space="preserve"> (selectiv)</w:t>
            </w:r>
            <w:r w:rsidRPr="00BA5ACE">
              <w:t>:</w:t>
            </w:r>
          </w:p>
        </w:tc>
        <w:tc>
          <w:tcPr>
            <w:tcW w:w="6884" w:type="dxa"/>
            <w:gridSpan w:val="11"/>
          </w:tcPr>
          <w:p w:rsidR="00BA5ACE" w:rsidRPr="003B32EB" w:rsidRDefault="00BA5ACE" w:rsidP="003B32EB">
            <w:pPr>
              <w:pStyle w:val="CVNormal"/>
              <w:rPr>
                <w:sz w:val="18"/>
              </w:rPr>
            </w:pPr>
            <w:r w:rsidRPr="003B32EB">
              <w:rPr>
                <w:sz w:val="18"/>
              </w:rPr>
              <w:t>MS Office, Eviews, SPSS, DEAP</w:t>
            </w:r>
          </w:p>
          <w:p w:rsidR="00BA5ACE" w:rsidRPr="003B32EB" w:rsidRDefault="00BA5ACE" w:rsidP="003B32EB">
            <w:pPr>
              <w:tabs>
                <w:tab w:val="left" w:pos="1245"/>
              </w:tabs>
              <w:rPr>
                <w:sz w:val="18"/>
              </w:rPr>
            </w:pPr>
          </w:p>
          <w:p w:rsidR="00BA5ACE" w:rsidRPr="003B32EB" w:rsidRDefault="00BA5ACE" w:rsidP="003B32EB">
            <w:pPr>
              <w:tabs>
                <w:tab w:val="left" w:pos="1245"/>
              </w:tabs>
              <w:rPr>
                <w:sz w:val="18"/>
              </w:rPr>
            </w:pPr>
          </w:p>
          <w:p w:rsidR="00BA5ACE" w:rsidRPr="00B83E4C" w:rsidRDefault="00BA5ACE" w:rsidP="003B32EB">
            <w:pPr>
              <w:ind w:right="113"/>
              <w:rPr>
                <w:rFonts w:cs="Arial"/>
                <w:sz w:val="16"/>
                <w:szCs w:val="22"/>
                <w:shd w:val="clear" w:color="auto" w:fill="FFFFFF"/>
              </w:rPr>
            </w:pPr>
            <w:r w:rsidRPr="00B83E4C">
              <w:rPr>
                <w:rFonts w:cs="Arial"/>
                <w:sz w:val="18"/>
                <w:lang w:val="fr-FR"/>
              </w:rPr>
              <w:t xml:space="preserve"> Membru al </w:t>
            </w:r>
            <w:proofErr w:type="spellStart"/>
            <w:r w:rsidRPr="00B83E4C">
              <w:rPr>
                <w:rFonts w:cs="Arial"/>
                <w:sz w:val="18"/>
                <w:lang w:val="fr-FR"/>
              </w:rPr>
              <w:t>asociaţ</w:t>
            </w:r>
            <w:r w:rsidR="001D326B" w:rsidRPr="00B83E4C">
              <w:rPr>
                <w:rFonts w:cs="Arial"/>
                <w:sz w:val="18"/>
                <w:lang w:val="fr-FR"/>
              </w:rPr>
              <w:t>iilor</w:t>
            </w:r>
            <w:proofErr w:type="spellEnd"/>
            <w:r w:rsidR="001D326B" w:rsidRPr="00B83E4C">
              <w:rPr>
                <w:rFonts w:cs="Arial"/>
                <w:sz w:val="18"/>
                <w:lang w:val="fr-FR"/>
              </w:rPr>
              <w:t xml:space="preserve"> </w:t>
            </w:r>
            <w:proofErr w:type="spellStart"/>
            <w:r w:rsidR="001D326B" w:rsidRPr="00B83E4C">
              <w:rPr>
                <w:rFonts w:cs="Arial"/>
                <w:sz w:val="18"/>
                <w:lang w:val="fr-FR"/>
              </w:rPr>
              <w:t>profesionale</w:t>
            </w:r>
            <w:proofErr w:type="spellEnd"/>
            <w:r w:rsidR="001D326B" w:rsidRPr="00B83E4C">
              <w:rPr>
                <w:rFonts w:cs="Arial"/>
                <w:sz w:val="18"/>
                <w:lang w:val="fr-FR"/>
              </w:rPr>
              <w:t xml:space="preserve">: </w:t>
            </w:r>
            <w:proofErr w:type="spellStart"/>
            <w:r w:rsidR="001D326B" w:rsidRPr="00B83E4C">
              <w:rPr>
                <w:rFonts w:cs="Arial"/>
                <w:sz w:val="18"/>
                <w:lang w:val="fr-FR"/>
              </w:rPr>
              <w:t>centrul</w:t>
            </w:r>
            <w:proofErr w:type="spellEnd"/>
            <w:r w:rsidR="001D326B" w:rsidRPr="00B83E4C">
              <w:rPr>
                <w:rFonts w:cs="Arial"/>
                <w:sz w:val="18"/>
                <w:lang w:val="fr-FR"/>
              </w:rPr>
              <w:t xml:space="preserve"> de </w:t>
            </w:r>
            <w:proofErr w:type="spellStart"/>
            <w:r w:rsidR="001D326B" w:rsidRPr="00B83E4C">
              <w:rPr>
                <w:rFonts w:cs="Arial"/>
                <w:sz w:val="18"/>
                <w:lang w:val="fr-FR"/>
              </w:rPr>
              <w:t>C</w:t>
            </w:r>
            <w:r w:rsidRPr="00B83E4C">
              <w:rPr>
                <w:rFonts w:cs="Arial"/>
                <w:sz w:val="18"/>
                <w:lang w:val="fr-FR"/>
              </w:rPr>
              <w:t>ercetări</w:t>
            </w:r>
            <w:proofErr w:type="spellEnd"/>
            <w:r w:rsidR="001D326B" w:rsidRPr="00B83E4C">
              <w:rPr>
                <w:rFonts w:cs="Arial"/>
                <w:sz w:val="18"/>
                <w:lang w:val="fr-FR"/>
              </w:rPr>
              <w:t xml:space="preserve"> </w:t>
            </w:r>
            <w:proofErr w:type="spellStart"/>
            <w:r w:rsidR="001D326B" w:rsidRPr="00B83E4C">
              <w:rPr>
                <w:rFonts w:cs="Arial"/>
                <w:sz w:val="18"/>
                <w:lang w:val="fr-FR"/>
              </w:rPr>
              <w:t>Financiar-Monetare</w:t>
            </w:r>
            <w:proofErr w:type="spellEnd"/>
            <w:r w:rsidRPr="00B83E4C">
              <w:rPr>
                <w:rFonts w:cs="Arial"/>
                <w:sz w:val="18"/>
                <w:lang w:val="fr-FR"/>
              </w:rPr>
              <w:t xml:space="preserve"> CEFIMO, </w:t>
            </w:r>
            <w:proofErr w:type="spellStart"/>
            <w:r w:rsidRPr="00B83E4C">
              <w:rPr>
                <w:rFonts w:cs="Arial"/>
                <w:sz w:val="18"/>
                <w:lang w:val="fr-FR"/>
              </w:rPr>
              <w:t>Monetary</w:t>
            </w:r>
            <w:proofErr w:type="spellEnd"/>
            <w:r w:rsidRPr="00B83E4C">
              <w:rPr>
                <w:rFonts w:cs="Arial"/>
                <w:sz w:val="18"/>
                <w:lang w:val="fr-FR"/>
              </w:rPr>
              <w:t xml:space="preserve"> </w:t>
            </w:r>
            <w:proofErr w:type="spellStart"/>
            <w:r w:rsidRPr="00B83E4C">
              <w:rPr>
                <w:rFonts w:cs="Arial"/>
                <w:sz w:val="18"/>
                <w:lang w:val="fr-FR"/>
              </w:rPr>
              <w:t>Research</w:t>
            </w:r>
            <w:proofErr w:type="spellEnd"/>
            <w:r w:rsidRPr="00B83E4C">
              <w:rPr>
                <w:rFonts w:cs="Arial"/>
                <w:sz w:val="18"/>
                <w:lang w:val="fr-FR"/>
              </w:rPr>
              <w:t xml:space="preserve"> Center (</w:t>
            </w:r>
            <w:proofErr w:type="spellStart"/>
            <w:r w:rsidR="009E1284" w:rsidRPr="00B83E4C">
              <w:rPr>
                <w:rFonts w:cs="Arial"/>
                <w:sz w:val="18"/>
                <w:lang w:val="fr-FR"/>
              </w:rPr>
              <w:t>University</w:t>
            </w:r>
            <w:proofErr w:type="spellEnd"/>
            <w:r w:rsidR="009E1284" w:rsidRPr="00B83E4C">
              <w:rPr>
                <w:rFonts w:cs="Arial"/>
                <w:sz w:val="18"/>
                <w:lang w:val="fr-FR"/>
              </w:rPr>
              <w:t xml:space="preserve"> of National and World </w:t>
            </w:r>
            <w:proofErr w:type="spellStart"/>
            <w:r w:rsidR="009E1284" w:rsidRPr="00B83E4C">
              <w:rPr>
                <w:rFonts w:cs="Arial"/>
                <w:sz w:val="18"/>
                <w:lang w:val="fr-FR"/>
              </w:rPr>
              <w:t>Economy</w:t>
            </w:r>
            <w:proofErr w:type="spellEnd"/>
            <w:r w:rsidR="009E1284" w:rsidRPr="00B83E4C">
              <w:rPr>
                <w:rFonts w:cs="Arial"/>
                <w:sz w:val="18"/>
                <w:lang w:val="fr-FR"/>
              </w:rPr>
              <w:t xml:space="preserve">, </w:t>
            </w:r>
            <w:r w:rsidRPr="00B83E4C">
              <w:rPr>
                <w:rFonts w:cs="Arial"/>
                <w:sz w:val="18"/>
                <w:lang w:val="fr-FR"/>
              </w:rPr>
              <w:t>Sofia)</w:t>
            </w:r>
            <w:r w:rsidR="00407970">
              <w:rPr>
                <w:rFonts w:cs="Arial"/>
                <w:sz w:val="18"/>
                <w:lang w:val="fr-FR"/>
              </w:rPr>
              <w:t>, EBES</w:t>
            </w:r>
          </w:p>
          <w:p w:rsidR="00BA5ACE" w:rsidRPr="00BA5ACE" w:rsidRDefault="00BA5ACE" w:rsidP="003B32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hd w:val="clear" w:color="auto" w:fill="FFFFFF"/>
                <w:lang w:val="en-US" w:eastAsia="en-US"/>
              </w:rPr>
            </w:pPr>
          </w:p>
          <w:p w:rsidR="00BA5ACE" w:rsidRPr="00B83E4C" w:rsidRDefault="00BA5ACE" w:rsidP="003B32EB">
            <w:pPr>
              <w:suppressAutoHyphens w:val="0"/>
              <w:autoSpaceDE w:val="0"/>
              <w:autoSpaceDN w:val="0"/>
              <w:adjustRightInd w:val="0"/>
              <w:ind w:left="149"/>
              <w:jc w:val="both"/>
              <w:rPr>
                <w:sz w:val="18"/>
                <w:szCs w:val="22"/>
                <w:lang w:val="en-US" w:eastAsia="en-US"/>
              </w:rPr>
            </w:pPr>
            <w:r w:rsidRPr="00BA5ACE">
              <w:rPr>
                <w:szCs w:val="22"/>
                <w:lang w:val="en-US" w:eastAsia="en-US"/>
              </w:rPr>
              <w:t>-</w:t>
            </w:r>
            <w:r w:rsidRPr="00BA5ACE">
              <w:rPr>
                <w:szCs w:val="22"/>
                <w:lang w:val="en-US" w:eastAsia="en-US"/>
              </w:rPr>
              <w:tab/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Stagiu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de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cercetare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si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documentare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(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bursă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postdoctorală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)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efectuat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la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Universitatea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Complutense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din Madrid,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Spania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în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perioada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26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octombrie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– 9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decembrie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2014.</w:t>
            </w:r>
          </w:p>
          <w:p w:rsidR="00BA5ACE" w:rsidRPr="00B83E4C" w:rsidRDefault="00BA5ACE" w:rsidP="003B32EB">
            <w:pPr>
              <w:suppressAutoHyphens w:val="0"/>
              <w:autoSpaceDE w:val="0"/>
              <w:autoSpaceDN w:val="0"/>
              <w:adjustRightInd w:val="0"/>
              <w:ind w:left="149"/>
              <w:jc w:val="both"/>
              <w:rPr>
                <w:sz w:val="18"/>
                <w:szCs w:val="22"/>
                <w:lang w:val="en-US" w:eastAsia="en-US"/>
              </w:rPr>
            </w:pPr>
            <w:r w:rsidRPr="00B83E4C">
              <w:rPr>
                <w:sz w:val="18"/>
                <w:szCs w:val="22"/>
                <w:lang w:val="en-US" w:eastAsia="en-US"/>
              </w:rPr>
              <w:t>-</w:t>
            </w:r>
            <w:r w:rsidRPr="00B83E4C">
              <w:rPr>
                <w:sz w:val="18"/>
                <w:szCs w:val="22"/>
                <w:lang w:val="en-US" w:eastAsia="en-US"/>
              </w:rPr>
              <w:tab/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Stagiu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de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mobilitate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ERASMUS la Sofia (University of National and World Economy),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în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perioada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14 – 16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octombrie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2015.</w:t>
            </w:r>
          </w:p>
          <w:p w:rsidR="00BA5ACE" w:rsidRPr="00B83E4C" w:rsidRDefault="00BA5ACE" w:rsidP="003B32EB">
            <w:pPr>
              <w:suppressAutoHyphens w:val="0"/>
              <w:autoSpaceDE w:val="0"/>
              <w:autoSpaceDN w:val="0"/>
              <w:adjustRightInd w:val="0"/>
              <w:ind w:left="149"/>
              <w:jc w:val="both"/>
              <w:rPr>
                <w:sz w:val="18"/>
                <w:szCs w:val="22"/>
                <w:lang w:val="en-US" w:eastAsia="en-US"/>
              </w:rPr>
            </w:pPr>
            <w:r w:rsidRPr="00B83E4C">
              <w:rPr>
                <w:sz w:val="18"/>
                <w:szCs w:val="22"/>
                <w:lang w:val="en-US" w:eastAsia="en-US"/>
              </w:rPr>
              <w:t>-</w:t>
            </w:r>
            <w:r w:rsidRPr="00B83E4C">
              <w:rPr>
                <w:sz w:val="18"/>
                <w:szCs w:val="22"/>
                <w:lang w:val="en-US" w:eastAsia="en-US"/>
              </w:rPr>
              <w:tab/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Stagiu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de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formare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/training ERASMUS+ la Tashkent, Uzbekistan (Tashkent Financial Institute),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în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perioada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1 – 10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mai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2017.</w:t>
            </w:r>
          </w:p>
          <w:p w:rsidR="00BA5ACE" w:rsidRPr="00B83E4C" w:rsidRDefault="00BA5ACE" w:rsidP="003B32EB">
            <w:pPr>
              <w:suppressAutoHyphens w:val="0"/>
              <w:autoSpaceDE w:val="0"/>
              <w:autoSpaceDN w:val="0"/>
              <w:adjustRightInd w:val="0"/>
              <w:ind w:left="149"/>
              <w:jc w:val="both"/>
              <w:rPr>
                <w:sz w:val="18"/>
                <w:szCs w:val="22"/>
                <w:lang w:val="en-US" w:eastAsia="en-US"/>
              </w:rPr>
            </w:pPr>
            <w:r w:rsidRPr="00B83E4C">
              <w:rPr>
                <w:sz w:val="18"/>
                <w:szCs w:val="22"/>
                <w:lang w:val="en-US" w:eastAsia="en-US"/>
              </w:rPr>
              <w:t>-</w:t>
            </w:r>
            <w:r w:rsidRPr="00B83E4C">
              <w:rPr>
                <w:sz w:val="18"/>
                <w:szCs w:val="22"/>
                <w:lang w:val="en-US" w:eastAsia="en-US"/>
              </w:rPr>
              <w:tab/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Stagiu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de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formare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/training ERASMUS+ la University of Dubrovnik, Croatia,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în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perioada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23 – 28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septembrie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2018</w:t>
            </w:r>
          </w:p>
          <w:p w:rsidR="00BA5ACE" w:rsidRPr="00B83E4C" w:rsidRDefault="00BA5ACE" w:rsidP="003B32EB">
            <w:pPr>
              <w:suppressAutoHyphens w:val="0"/>
              <w:autoSpaceDE w:val="0"/>
              <w:autoSpaceDN w:val="0"/>
              <w:adjustRightInd w:val="0"/>
              <w:ind w:left="149"/>
              <w:jc w:val="both"/>
              <w:rPr>
                <w:sz w:val="18"/>
                <w:szCs w:val="22"/>
                <w:lang w:val="en-US" w:eastAsia="en-US"/>
              </w:rPr>
            </w:pPr>
            <w:r w:rsidRPr="00B83E4C">
              <w:rPr>
                <w:sz w:val="18"/>
                <w:szCs w:val="22"/>
                <w:lang w:val="en-US" w:eastAsia="en-US"/>
              </w:rPr>
              <w:t>-</w:t>
            </w:r>
            <w:r w:rsidRPr="00B83E4C">
              <w:rPr>
                <w:sz w:val="18"/>
                <w:szCs w:val="22"/>
                <w:lang w:val="en-US" w:eastAsia="en-US"/>
              </w:rPr>
              <w:tab/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Stagiu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de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documentare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și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transfer de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bune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practici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efectuat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la University of Florence (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Universita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degli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Studi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di Firenze), Italia, </w:t>
            </w:r>
            <w:proofErr w:type="gramStart"/>
            <w:r w:rsidRPr="00B83E4C">
              <w:rPr>
                <w:sz w:val="18"/>
                <w:szCs w:val="22"/>
                <w:lang w:val="en-US" w:eastAsia="en-US"/>
              </w:rPr>
              <w:t>22</w:t>
            </w:r>
            <w:proofErr w:type="gramEnd"/>
            <w:r w:rsidRPr="00B83E4C">
              <w:rPr>
                <w:sz w:val="18"/>
                <w:szCs w:val="22"/>
                <w:lang w:val="en-US" w:eastAsia="en-US"/>
              </w:rPr>
              <w:t xml:space="preserve"> – 27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octombrie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2018.</w:t>
            </w:r>
          </w:p>
          <w:p w:rsidR="00BA5ACE" w:rsidRPr="00B83E4C" w:rsidRDefault="00BA5ACE" w:rsidP="003B32EB">
            <w:pPr>
              <w:suppressAutoHyphens w:val="0"/>
              <w:autoSpaceDE w:val="0"/>
              <w:autoSpaceDN w:val="0"/>
              <w:adjustRightInd w:val="0"/>
              <w:ind w:left="149"/>
              <w:jc w:val="both"/>
              <w:rPr>
                <w:sz w:val="18"/>
                <w:szCs w:val="22"/>
                <w:lang w:val="en-US" w:eastAsia="en-US"/>
              </w:rPr>
            </w:pPr>
            <w:r w:rsidRPr="00B83E4C">
              <w:rPr>
                <w:sz w:val="18"/>
                <w:szCs w:val="22"/>
                <w:lang w:val="en-US" w:eastAsia="en-US"/>
              </w:rPr>
              <w:t>-</w:t>
            </w:r>
            <w:r w:rsidRPr="00B83E4C">
              <w:rPr>
                <w:sz w:val="18"/>
                <w:szCs w:val="22"/>
                <w:lang w:val="en-US" w:eastAsia="en-US"/>
              </w:rPr>
              <w:tab/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Stagiu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de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documentare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și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acces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la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biblioteci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>/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baze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de date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în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Geneva,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Elveția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(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Universite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de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Geneve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),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în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perioada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17 – 24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noiembrie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2018 </w:t>
            </w:r>
          </w:p>
          <w:p w:rsidR="00BA5ACE" w:rsidRPr="00B83E4C" w:rsidRDefault="00BA5ACE" w:rsidP="003B32EB">
            <w:pPr>
              <w:suppressAutoHyphens w:val="0"/>
              <w:autoSpaceDE w:val="0"/>
              <w:autoSpaceDN w:val="0"/>
              <w:adjustRightInd w:val="0"/>
              <w:ind w:left="149"/>
              <w:jc w:val="both"/>
              <w:rPr>
                <w:sz w:val="18"/>
                <w:szCs w:val="22"/>
                <w:lang w:val="en-US" w:eastAsia="en-US"/>
              </w:rPr>
            </w:pPr>
            <w:r w:rsidRPr="00B83E4C">
              <w:rPr>
                <w:sz w:val="18"/>
                <w:szCs w:val="22"/>
                <w:lang w:val="en-US" w:eastAsia="en-US"/>
              </w:rPr>
              <w:t>-</w:t>
            </w:r>
            <w:r w:rsidRPr="00B83E4C">
              <w:rPr>
                <w:sz w:val="18"/>
                <w:szCs w:val="22"/>
                <w:lang w:val="en-US" w:eastAsia="en-US"/>
              </w:rPr>
              <w:tab/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Stagiu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de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formare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/training ERASMUS+ la Poznan University of Economics,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Polonia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,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în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perioada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22 – 26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aprilie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2019</w:t>
            </w:r>
          </w:p>
          <w:p w:rsidR="00BA5ACE" w:rsidRPr="00B83E4C" w:rsidRDefault="00BA5ACE" w:rsidP="003B32EB">
            <w:pPr>
              <w:suppressAutoHyphens w:val="0"/>
              <w:autoSpaceDE w:val="0"/>
              <w:autoSpaceDN w:val="0"/>
              <w:adjustRightInd w:val="0"/>
              <w:ind w:left="149"/>
              <w:jc w:val="both"/>
              <w:rPr>
                <w:sz w:val="18"/>
                <w:szCs w:val="22"/>
                <w:lang w:val="en-US" w:eastAsia="en-US"/>
              </w:rPr>
            </w:pPr>
            <w:r w:rsidRPr="00B83E4C">
              <w:rPr>
                <w:sz w:val="18"/>
                <w:szCs w:val="22"/>
                <w:lang w:val="en-US" w:eastAsia="en-US"/>
              </w:rPr>
              <w:t>-</w:t>
            </w:r>
            <w:r w:rsidRPr="00B83E4C">
              <w:rPr>
                <w:sz w:val="18"/>
                <w:szCs w:val="22"/>
                <w:lang w:val="en-US" w:eastAsia="en-US"/>
              </w:rPr>
              <w:tab/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Participare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târg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educațional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Begin Edu Fairs - Eurasia Tour, 18 - 21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octombrie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2019,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Azerbaidjan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(Baku)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și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Georgia (Tbilisi)</w:t>
            </w:r>
          </w:p>
          <w:p w:rsidR="00BA5ACE" w:rsidRPr="00B83E4C" w:rsidRDefault="00BA5ACE" w:rsidP="003B32EB">
            <w:pPr>
              <w:suppressAutoHyphens w:val="0"/>
              <w:autoSpaceDE w:val="0"/>
              <w:autoSpaceDN w:val="0"/>
              <w:adjustRightInd w:val="0"/>
              <w:ind w:left="149"/>
              <w:jc w:val="both"/>
              <w:rPr>
                <w:sz w:val="18"/>
                <w:szCs w:val="22"/>
                <w:lang w:val="en-US" w:eastAsia="en-US"/>
              </w:rPr>
            </w:pPr>
            <w:r w:rsidRPr="00B83E4C">
              <w:rPr>
                <w:sz w:val="18"/>
                <w:szCs w:val="22"/>
                <w:lang w:val="en-US" w:eastAsia="en-US"/>
              </w:rPr>
              <w:t xml:space="preserve">-    </w:t>
            </w:r>
            <w:r w:rsidR="000A491C">
              <w:rPr>
                <w:sz w:val="18"/>
                <w:szCs w:val="22"/>
                <w:lang w:val="en-US" w:eastAsia="en-US"/>
              </w:rPr>
              <w:t xml:space="preserve"> </w:t>
            </w:r>
            <w:r w:rsidRPr="00B83E4C">
              <w:rPr>
                <w:sz w:val="18"/>
                <w:szCs w:val="22"/>
                <w:lang w:val="en-US" w:eastAsia="en-US"/>
              </w:rPr>
              <w:t xml:space="preserve">  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Stagiu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de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documentare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și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acces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la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biblioteci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>/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baze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de date </w:t>
            </w:r>
            <w:r w:rsidR="00DC1431">
              <w:rPr>
                <w:sz w:val="18"/>
                <w:szCs w:val="22"/>
                <w:lang w:val="en-US" w:eastAsia="en-US"/>
              </w:rPr>
              <w:t xml:space="preserve">la University of Economics in Vienna, Austria,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în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perioada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7 – 12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noiembrie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2019.</w:t>
            </w:r>
          </w:p>
          <w:p w:rsidR="00BA5ACE" w:rsidRDefault="00BA5ACE" w:rsidP="003B32EB">
            <w:pPr>
              <w:suppressAutoHyphens w:val="0"/>
              <w:autoSpaceDE w:val="0"/>
              <w:autoSpaceDN w:val="0"/>
              <w:adjustRightInd w:val="0"/>
              <w:ind w:left="149"/>
              <w:jc w:val="both"/>
              <w:rPr>
                <w:sz w:val="18"/>
                <w:szCs w:val="22"/>
                <w:lang w:val="en-US" w:eastAsia="en-US"/>
              </w:rPr>
            </w:pPr>
            <w:r w:rsidRPr="00B83E4C">
              <w:rPr>
                <w:sz w:val="18"/>
                <w:szCs w:val="22"/>
                <w:lang w:val="en-US" w:eastAsia="en-US"/>
              </w:rPr>
              <w:t>-</w:t>
            </w:r>
            <w:r w:rsidRPr="00B83E4C">
              <w:rPr>
                <w:sz w:val="18"/>
                <w:szCs w:val="22"/>
                <w:lang w:val="en-US" w:eastAsia="en-US"/>
              </w:rPr>
              <w:tab/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Stagiu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de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documentare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="003F2A25" w:rsidRPr="00B83E4C">
              <w:rPr>
                <w:sz w:val="18"/>
                <w:szCs w:val="22"/>
                <w:lang w:val="en-US" w:eastAsia="en-US"/>
              </w:rPr>
              <w:t>ș</w:t>
            </w:r>
            <w:r w:rsidRPr="00B83E4C">
              <w:rPr>
                <w:sz w:val="18"/>
                <w:szCs w:val="22"/>
                <w:lang w:val="en-US" w:eastAsia="en-US"/>
              </w:rPr>
              <w:t>i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transfer de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bune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practici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efectuat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la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universitatea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din Zagreb,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Croația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,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în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perioada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27 – 30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noiembrie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2019</w:t>
            </w:r>
          </w:p>
          <w:p w:rsidR="000A491C" w:rsidRDefault="000A491C" w:rsidP="003B32EB">
            <w:pPr>
              <w:suppressAutoHyphens w:val="0"/>
              <w:autoSpaceDE w:val="0"/>
              <w:autoSpaceDN w:val="0"/>
              <w:adjustRightInd w:val="0"/>
              <w:ind w:left="149"/>
              <w:jc w:val="both"/>
              <w:rPr>
                <w:sz w:val="18"/>
                <w:szCs w:val="22"/>
                <w:lang w:val="en-US" w:eastAsia="en-US"/>
              </w:rPr>
            </w:pPr>
            <w:r>
              <w:rPr>
                <w:sz w:val="18"/>
                <w:szCs w:val="22"/>
                <w:lang w:val="en-US" w:eastAsia="en-US"/>
              </w:rPr>
              <w:t xml:space="preserve">-          </w:t>
            </w:r>
            <w:proofErr w:type="spellStart"/>
            <w:r w:rsidRPr="00B83E4C">
              <w:rPr>
                <w:sz w:val="18"/>
                <w:szCs w:val="22"/>
                <w:lang w:val="en-US" w:eastAsia="en-US"/>
              </w:rPr>
              <w:t>Stagiu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de </w:t>
            </w:r>
            <w:proofErr w:type="spellStart"/>
            <w:r>
              <w:rPr>
                <w:sz w:val="18"/>
                <w:szCs w:val="22"/>
                <w:lang w:val="en-US" w:eastAsia="en-US"/>
              </w:rPr>
              <w:t>predare</w:t>
            </w:r>
            <w:proofErr w:type="spellEnd"/>
            <w:r w:rsidRPr="00B83E4C">
              <w:rPr>
                <w:sz w:val="18"/>
                <w:szCs w:val="22"/>
                <w:lang w:val="en-US" w:eastAsia="en-US"/>
              </w:rPr>
              <w:t xml:space="preserve"> ERASMUS+ la</w:t>
            </w:r>
            <w:r>
              <w:rPr>
                <w:sz w:val="18"/>
                <w:szCs w:val="22"/>
                <w:lang w:val="en-US" w:eastAsia="en-US"/>
              </w:rPr>
              <w:t xml:space="preserve"> </w:t>
            </w:r>
            <w:r w:rsidRPr="000A491C">
              <w:rPr>
                <w:sz w:val="18"/>
                <w:szCs w:val="22"/>
                <w:lang w:val="en-US" w:eastAsia="en-US"/>
              </w:rPr>
              <w:t xml:space="preserve">University of Economics in Katowice, </w:t>
            </w:r>
            <w:proofErr w:type="spellStart"/>
            <w:r w:rsidRPr="000A491C">
              <w:rPr>
                <w:sz w:val="18"/>
                <w:szCs w:val="22"/>
                <w:lang w:val="en-US" w:eastAsia="en-US"/>
              </w:rPr>
              <w:t>Polonia</w:t>
            </w:r>
            <w:proofErr w:type="spellEnd"/>
            <w:r w:rsidRPr="000A491C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0A491C">
              <w:rPr>
                <w:sz w:val="18"/>
                <w:szCs w:val="22"/>
                <w:lang w:val="en-US" w:eastAsia="en-US"/>
              </w:rPr>
              <w:t>în</w:t>
            </w:r>
            <w:proofErr w:type="spellEnd"/>
            <w:r w:rsidRPr="000A491C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0A491C">
              <w:rPr>
                <w:sz w:val="18"/>
                <w:szCs w:val="22"/>
                <w:lang w:val="en-US" w:eastAsia="en-US"/>
              </w:rPr>
              <w:t>perioada</w:t>
            </w:r>
            <w:proofErr w:type="spellEnd"/>
            <w:r w:rsidRPr="000A491C">
              <w:rPr>
                <w:sz w:val="18"/>
                <w:szCs w:val="22"/>
                <w:lang w:val="en-US" w:eastAsia="en-US"/>
              </w:rPr>
              <w:t xml:space="preserve"> 3- 10 </w:t>
            </w:r>
            <w:proofErr w:type="spellStart"/>
            <w:r w:rsidRPr="000A491C">
              <w:rPr>
                <w:sz w:val="18"/>
                <w:szCs w:val="22"/>
                <w:lang w:val="en-US" w:eastAsia="en-US"/>
              </w:rPr>
              <w:t>martie</w:t>
            </w:r>
            <w:proofErr w:type="spellEnd"/>
            <w:r w:rsidRPr="000A491C">
              <w:rPr>
                <w:sz w:val="18"/>
                <w:szCs w:val="22"/>
                <w:lang w:val="en-US" w:eastAsia="en-US"/>
              </w:rPr>
              <w:t xml:space="preserve"> 2021</w:t>
            </w:r>
          </w:p>
          <w:p w:rsidR="009114D7" w:rsidRDefault="009114D7" w:rsidP="003B32EB">
            <w:pPr>
              <w:suppressAutoHyphens w:val="0"/>
              <w:autoSpaceDE w:val="0"/>
              <w:autoSpaceDN w:val="0"/>
              <w:adjustRightInd w:val="0"/>
              <w:ind w:left="149"/>
              <w:jc w:val="both"/>
              <w:rPr>
                <w:sz w:val="18"/>
                <w:szCs w:val="22"/>
                <w:lang w:val="en-US" w:eastAsia="en-US"/>
              </w:rPr>
            </w:pPr>
            <w:r>
              <w:rPr>
                <w:sz w:val="18"/>
                <w:szCs w:val="22"/>
                <w:lang w:val="en-US" w:eastAsia="en-US"/>
              </w:rPr>
              <w:t xml:space="preserve">-         </w:t>
            </w:r>
            <w:proofErr w:type="spellStart"/>
            <w:r>
              <w:rPr>
                <w:sz w:val="18"/>
                <w:szCs w:val="22"/>
                <w:lang w:val="en-US" w:eastAsia="en-US"/>
              </w:rPr>
              <w:t>Stagiu</w:t>
            </w:r>
            <w:proofErr w:type="spellEnd"/>
            <w:r>
              <w:rPr>
                <w:sz w:val="18"/>
                <w:szCs w:val="22"/>
                <w:lang w:val="en-US" w:eastAsia="en-US"/>
              </w:rPr>
              <w:t xml:space="preserve"> de </w:t>
            </w:r>
            <w:proofErr w:type="spellStart"/>
            <w:r w:rsidRPr="009114D7">
              <w:rPr>
                <w:sz w:val="18"/>
                <w:szCs w:val="22"/>
                <w:lang w:val="en-US" w:eastAsia="en-US"/>
              </w:rPr>
              <w:t>formare</w:t>
            </w:r>
            <w:proofErr w:type="spellEnd"/>
            <w:r w:rsidRPr="009114D7">
              <w:rPr>
                <w:sz w:val="18"/>
                <w:szCs w:val="22"/>
                <w:lang w:val="en-US" w:eastAsia="en-US"/>
              </w:rPr>
              <w:t>/training ERASMUS+ la</w:t>
            </w:r>
            <w:r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22"/>
                <w:lang w:val="en-US" w:eastAsia="en-US"/>
              </w:rPr>
              <w:t>Harokopio</w:t>
            </w:r>
            <w:proofErr w:type="spellEnd"/>
            <w:r>
              <w:rPr>
                <w:sz w:val="18"/>
                <w:szCs w:val="22"/>
                <w:lang w:val="en-US" w:eastAsia="en-US"/>
              </w:rPr>
              <w:t xml:space="preserve"> University of Athens, </w:t>
            </w:r>
            <w:proofErr w:type="spellStart"/>
            <w:r>
              <w:rPr>
                <w:sz w:val="18"/>
                <w:szCs w:val="22"/>
                <w:lang w:val="en-US" w:eastAsia="en-US"/>
              </w:rPr>
              <w:t>perioada</w:t>
            </w:r>
            <w:proofErr w:type="spellEnd"/>
            <w:r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22"/>
                <w:lang w:val="en-US" w:eastAsia="en-US"/>
              </w:rPr>
              <w:t>mai</w:t>
            </w:r>
            <w:proofErr w:type="spellEnd"/>
            <w:r>
              <w:rPr>
                <w:sz w:val="18"/>
                <w:szCs w:val="22"/>
                <w:lang w:val="en-US" w:eastAsia="en-US"/>
              </w:rPr>
              <w:t xml:space="preserve"> – </w:t>
            </w:r>
            <w:proofErr w:type="spellStart"/>
            <w:r>
              <w:rPr>
                <w:sz w:val="18"/>
                <w:szCs w:val="22"/>
                <w:lang w:val="en-US" w:eastAsia="en-US"/>
              </w:rPr>
              <w:t>iunie</w:t>
            </w:r>
            <w:proofErr w:type="spellEnd"/>
            <w:r>
              <w:rPr>
                <w:sz w:val="18"/>
                <w:szCs w:val="22"/>
                <w:lang w:val="en-US" w:eastAsia="en-US"/>
              </w:rPr>
              <w:t xml:space="preserve"> 2022, </w:t>
            </w:r>
            <w:proofErr w:type="spellStart"/>
            <w:r>
              <w:rPr>
                <w:sz w:val="18"/>
                <w:szCs w:val="22"/>
                <w:lang w:val="en-US" w:eastAsia="en-US"/>
              </w:rPr>
              <w:t>Grecia</w:t>
            </w:r>
            <w:proofErr w:type="spellEnd"/>
          </w:p>
          <w:p w:rsidR="00DC1431" w:rsidRPr="00B83E4C" w:rsidRDefault="00DC1431" w:rsidP="003B32EB">
            <w:pPr>
              <w:suppressAutoHyphens w:val="0"/>
              <w:autoSpaceDE w:val="0"/>
              <w:autoSpaceDN w:val="0"/>
              <w:adjustRightInd w:val="0"/>
              <w:ind w:left="149"/>
              <w:jc w:val="both"/>
              <w:rPr>
                <w:sz w:val="18"/>
                <w:szCs w:val="22"/>
                <w:lang w:val="en-US" w:eastAsia="en-US"/>
              </w:rPr>
            </w:pPr>
            <w:r>
              <w:rPr>
                <w:sz w:val="18"/>
                <w:szCs w:val="22"/>
                <w:lang w:val="en-US" w:eastAsia="en-US"/>
              </w:rPr>
              <w:t xml:space="preserve">-        </w:t>
            </w:r>
            <w:proofErr w:type="spellStart"/>
            <w:r>
              <w:rPr>
                <w:sz w:val="18"/>
                <w:szCs w:val="22"/>
                <w:lang w:val="en-US" w:eastAsia="en-US"/>
              </w:rPr>
              <w:t>Stagiu</w:t>
            </w:r>
            <w:proofErr w:type="spellEnd"/>
            <w:r>
              <w:rPr>
                <w:sz w:val="18"/>
                <w:szCs w:val="22"/>
                <w:lang w:val="en-US" w:eastAsia="en-US"/>
              </w:rPr>
              <w:t xml:space="preserve"> </w:t>
            </w:r>
            <w:r w:rsidRPr="00DC1431">
              <w:rPr>
                <w:sz w:val="18"/>
                <w:szCs w:val="22"/>
                <w:lang w:val="en-US" w:eastAsia="en-US"/>
              </w:rPr>
              <w:t xml:space="preserve">de </w:t>
            </w:r>
            <w:proofErr w:type="spellStart"/>
            <w:r w:rsidRPr="00DC1431">
              <w:rPr>
                <w:sz w:val="18"/>
                <w:szCs w:val="22"/>
                <w:lang w:val="en-US" w:eastAsia="en-US"/>
              </w:rPr>
              <w:t>documentare</w:t>
            </w:r>
            <w:proofErr w:type="spellEnd"/>
            <w:r w:rsidRPr="00DC1431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DC1431">
              <w:rPr>
                <w:sz w:val="18"/>
                <w:szCs w:val="22"/>
                <w:lang w:val="en-US" w:eastAsia="en-US"/>
              </w:rPr>
              <w:t>și</w:t>
            </w:r>
            <w:proofErr w:type="spellEnd"/>
            <w:r w:rsidRPr="00DC1431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DC1431">
              <w:rPr>
                <w:sz w:val="18"/>
                <w:szCs w:val="22"/>
                <w:lang w:val="en-US" w:eastAsia="en-US"/>
              </w:rPr>
              <w:t>acces</w:t>
            </w:r>
            <w:proofErr w:type="spellEnd"/>
            <w:r w:rsidRPr="00DC1431">
              <w:rPr>
                <w:sz w:val="18"/>
                <w:szCs w:val="22"/>
                <w:lang w:val="en-US" w:eastAsia="en-US"/>
              </w:rPr>
              <w:t xml:space="preserve"> la </w:t>
            </w:r>
            <w:proofErr w:type="spellStart"/>
            <w:r w:rsidRPr="00DC1431">
              <w:rPr>
                <w:sz w:val="18"/>
                <w:szCs w:val="22"/>
                <w:lang w:val="en-US" w:eastAsia="en-US"/>
              </w:rPr>
              <w:t>biblioteci</w:t>
            </w:r>
            <w:proofErr w:type="spellEnd"/>
            <w:r w:rsidRPr="00DC1431">
              <w:rPr>
                <w:sz w:val="18"/>
                <w:szCs w:val="22"/>
                <w:lang w:val="en-US" w:eastAsia="en-US"/>
              </w:rPr>
              <w:t>/</w:t>
            </w:r>
            <w:proofErr w:type="spellStart"/>
            <w:r w:rsidRPr="00DC1431">
              <w:rPr>
                <w:sz w:val="18"/>
                <w:szCs w:val="22"/>
                <w:lang w:val="en-US" w:eastAsia="en-US"/>
              </w:rPr>
              <w:t>baze</w:t>
            </w:r>
            <w:proofErr w:type="spellEnd"/>
            <w:r w:rsidRPr="00DC1431">
              <w:rPr>
                <w:sz w:val="18"/>
                <w:szCs w:val="22"/>
                <w:lang w:val="en-US" w:eastAsia="en-US"/>
              </w:rPr>
              <w:t xml:space="preserve"> de date</w:t>
            </w:r>
            <w:r>
              <w:rPr>
                <w:sz w:val="18"/>
                <w:szCs w:val="22"/>
                <w:lang w:val="en-US" w:eastAsia="en-US"/>
              </w:rPr>
              <w:t xml:space="preserve"> la University of Macedonia, </w:t>
            </w:r>
            <w:proofErr w:type="spellStart"/>
            <w:r>
              <w:rPr>
                <w:sz w:val="18"/>
                <w:szCs w:val="22"/>
                <w:lang w:val="en-US" w:eastAsia="en-US"/>
              </w:rPr>
              <w:t>Grecia</w:t>
            </w:r>
            <w:proofErr w:type="spellEnd"/>
            <w:r>
              <w:rPr>
                <w:sz w:val="18"/>
                <w:szCs w:val="22"/>
                <w:lang w:val="en-US" w:eastAsia="en-US"/>
              </w:rPr>
              <w:t xml:space="preserve"> in </w:t>
            </w:r>
            <w:proofErr w:type="spellStart"/>
            <w:r>
              <w:rPr>
                <w:sz w:val="18"/>
                <w:szCs w:val="22"/>
                <w:lang w:val="en-US" w:eastAsia="en-US"/>
              </w:rPr>
              <w:t>perioada</w:t>
            </w:r>
            <w:proofErr w:type="spellEnd"/>
            <w:r>
              <w:rPr>
                <w:sz w:val="18"/>
                <w:szCs w:val="22"/>
                <w:lang w:val="en-US" w:eastAsia="en-US"/>
              </w:rPr>
              <w:t xml:space="preserve"> 31 </w:t>
            </w:r>
            <w:proofErr w:type="spellStart"/>
            <w:r>
              <w:rPr>
                <w:sz w:val="18"/>
                <w:szCs w:val="22"/>
                <w:lang w:val="en-US" w:eastAsia="en-US"/>
              </w:rPr>
              <w:t>mai</w:t>
            </w:r>
            <w:proofErr w:type="spellEnd"/>
            <w:r>
              <w:rPr>
                <w:sz w:val="18"/>
                <w:szCs w:val="22"/>
                <w:lang w:val="en-US" w:eastAsia="en-US"/>
              </w:rPr>
              <w:t xml:space="preserve"> – 7 </w:t>
            </w:r>
            <w:proofErr w:type="spellStart"/>
            <w:r>
              <w:rPr>
                <w:sz w:val="18"/>
                <w:szCs w:val="22"/>
                <w:lang w:val="en-US" w:eastAsia="en-US"/>
              </w:rPr>
              <w:t>iunie</w:t>
            </w:r>
            <w:proofErr w:type="spellEnd"/>
            <w:r>
              <w:rPr>
                <w:sz w:val="18"/>
                <w:szCs w:val="22"/>
                <w:lang w:val="en-US" w:eastAsia="en-US"/>
              </w:rPr>
              <w:t xml:space="preserve"> 2023</w:t>
            </w:r>
          </w:p>
          <w:p w:rsidR="00BA5ACE" w:rsidRPr="00B83E4C" w:rsidRDefault="00BA5ACE" w:rsidP="003B32EB">
            <w:pPr>
              <w:tabs>
                <w:tab w:val="left" w:pos="1245"/>
              </w:tabs>
              <w:rPr>
                <w:sz w:val="16"/>
              </w:rPr>
            </w:pPr>
          </w:p>
          <w:p w:rsidR="003B32EB" w:rsidRPr="003B32EB" w:rsidRDefault="003B32EB" w:rsidP="003B32EB">
            <w:pPr>
              <w:tabs>
                <w:tab w:val="left" w:pos="1245"/>
              </w:tabs>
              <w:rPr>
                <w:sz w:val="18"/>
              </w:rPr>
            </w:pPr>
          </w:p>
          <w:p w:rsidR="00BA5ACE" w:rsidRPr="00B83E4C" w:rsidRDefault="00BA5ACE" w:rsidP="000400F3">
            <w:pPr>
              <w:tabs>
                <w:tab w:val="left" w:pos="363"/>
              </w:tabs>
              <w:ind w:left="113" w:right="113"/>
              <w:jc w:val="both"/>
              <w:rPr>
                <w:sz w:val="18"/>
              </w:rPr>
            </w:pPr>
            <w:r w:rsidRPr="003B32EB">
              <w:rPr>
                <w:sz w:val="18"/>
              </w:rPr>
              <w:t xml:space="preserve"> </w:t>
            </w:r>
            <w:r w:rsidRPr="00BA5ACE">
              <w:rPr>
                <w:sz w:val="18"/>
              </w:rPr>
              <w:t>-</w:t>
            </w:r>
            <w:r w:rsidRPr="00BA5ACE">
              <w:rPr>
                <w:sz w:val="18"/>
              </w:rPr>
              <w:tab/>
            </w:r>
            <w:r w:rsidRPr="00B83E4C">
              <w:rPr>
                <w:sz w:val="18"/>
              </w:rPr>
              <w:t xml:space="preserve">diplomă Georgescu Roegen pentru excelență în cercetarea științifică, concretizată în publicarea de articole în reviste din străinătate, indexate </w:t>
            </w:r>
            <w:r w:rsidR="00EC41D8" w:rsidRPr="00B83E4C">
              <w:rPr>
                <w:sz w:val="18"/>
              </w:rPr>
              <w:t xml:space="preserve">Web of </w:t>
            </w:r>
            <w:proofErr w:type="spellStart"/>
            <w:r w:rsidR="00EC41D8" w:rsidRPr="00B83E4C">
              <w:rPr>
                <w:sz w:val="18"/>
              </w:rPr>
              <w:t>Science</w:t>
            </w:r>
            <w:proofErr w:type="spellEnd"/>
            <w:r w:rsidRPr="00B83E4C">
              <w:rPr>
                <w:sz w:val="18"/>
              </w:rPr>
              <w:t xml:space="preserve"> (ASE, 2014)</w:t>
            </w:r>
          </w:p>
          <w:p w:rsidR="0091389C" w:rsidRPr="00B83E4C" w:rsidRDefault="000400F3" w:rsidP="000400F3">
            <w:pPr>
              <w:tabs>
                <w:tab w:val="left" w:pos="363"/>
              </w:tabs>
              <w:ind w:left="113" w:right="113"/>
              <w:jc w:val="both"/>
              <w:rPr>
                <w:sz w:val="18"/>
              </w:rPr>
            </w:pPr>
            <w:r w:rsidRPr="00B83E4C">
              <w:rPr>
                <w:sz w:val="18"/>
              </w:rPr>
              <w:t xml:space="preserve">-  </w:t>
            </w:r>
            <w:r w:rsidR="0091389C" w:rsidRPr="00B83E4C">
              <w:rPr>
                <w:sz w:val="18"/>
              </w:rPr>
              <w:t>diplomă de merit – premiul III pentru rezultate deosebite în activitatea de cercetare științifică în cadrul proiectului EXCELIS, oct. 2015</w:t>
            </w:r>
          </w:p>
          <w:p w:rsidR="00BA5ACE" w:rsidRPr="00B83E4C" w:rsidRDefault="00BA5ACE" w:rsidP="000400F3">
            <w:pPr>
              <w:tabs>
                <w:tab w:val="left" w:pos="363"/>
              </w:tabs>
              <w:ind w:left="113" w:right="113"/>
              <w:jc w:val="both"/>
              <w:rPr>
                <w:sz w:val="18"/>
              </w:rPr>
            </w:pPr>
            <w:r w:rsidRPr="00B83E4C">
              <w:rPr>
                <w:sz w:val="18"/>
              </w:rPr>
              <w:t>-</w:t>
            </w:r>
            <w:r w:rsidRPr="00B83E4C">
              <w:rPr>
                <w:sz w:val="18"/>
              </w:rPr>
              <w:tab/>
              <w:t xml:space="preserve">Best Speech Award (certificate and Crystal Plaque) from SGEM Conference on Social Sciences and Arts, Florence, October 2018. </w:t>
            </w:r>
          </w:p>
          <w:p w:rsidR="00BA5ACE" w:rsidRPr="00B83E4C" w:rsidRDefault="00BA5ACE" w:rsidP="000400F3">
            <w:pPr>
              <w:tabs>
                <w:tab w:val="left" w:pos="363"/>
              </w:tabs>
              <w:ind w:left="113" w:right="113"/>
              <w:jc w:val="both"/>
              <w:rPr>
                <w:sz w:val="18"/>
              </w:rPr>
            </w:pPr>
            <w:r w:rsidRPr="00B83E4C">
              <w:rPr>
                <w:sz w:val="18"/>
              </w:rPr>
              <w:t>-</w:t>
            </w:r>
            <w:r w:rsidRPr="00B83E4C">
              <w:rPr>
                <w:sz w:val="18"/>
              </w:rPr>
              <w:tab/>
              <w:t>Best Session Paper Award for outstanding achievement (certificate) from PEDMIS-19 conference, Porto, Portugal, September 2019.</w:t>
            </w:r>
          </w:p>
          <w:p w:rsidR="00BA5ACE" w:rsidRPr="00B83E4C" w:rsidRDefault="00BA5ACE" w:rsidP="000400F3">
            <w:pPr>
              <w:tabs>
                <w:tab w:val="left" w:pos="363"/>
              </w:tabs>
              <w:ind w:left="113" w:right="113"/>
              <w:jc w:val="both"/>
              <w:rPr>
                <w:sz w:val="18"/>
              </w:rPr>
            </w:pPr>
            <w:r w:rsidRPr="00B83E4C">
              <w:rPr>
                <w:sz w:val="18"/>
              </w:rPr>
              <w:t>-</w:t>
            </w:r>
            <w:r w:rsidRPr="00B83E4C">
              <w:rPr>
                <w:sz w:val="18"/>
              </w:rPr>
              <w:tab/>
              <w:t xml:space="preserve">diplomă Georgescu Roegen pentru excelență în cercetarea științifică, concretizată în publicarea de articole în reviste din străinătate, indexate </w:t>
            </w:r>
            <w:r w:rsidR="00EC41D8" w:rsidRPr="00B83E4C">
              <w:rPr>
                <w:sz w:val="18"/>
              </w:rPr>
              <w:t xml:space="preserve">Web of </w:t>
            </w:r>
            <w:proofErr w:type="spellStart"/>
            <w:r w:rsidR="00EC41D8" w:rsidRPr="00B83E4C">
              <w:rPr>
                <w:sz w:val="18"/>
              </w:rPr>
              <w:t>Science</w:t>
            </w:r>
            <w:proofErr w:type="spellEnd"/>
            <w:r w:rsidR="00EC41D8" w:rsidRPr="00B83E4C">
              <w:rPr>
                <w:sz w:val="18"/>
              </w:rPr>
              <w:t xml:space="preserve"> </w:t>
            </w:r>
            <w:r w:rsidRPr="00B83E4C">
              <w:rPr>
                <w:sz w:val="18"/>
              </w:rPr>
              <w:t>(ASE, 2019)</w:t>
            </w:r>
          </w:p>
          <w:p w:rsidR="000400F3" w:rsidRPr="00B83E4C" w:rsidRDefault="000400F3" w:rsidP="003B32EB">
            <w:pPr>
              <w:ind w:left="113" w:right="113"/>
              <w:jc w:val="both"/>
              <w:rPr>
                <w:sz w:val="18"/>
              </w:rPr>
            </w:pPr>
            <w:r w:rsidRPr="00B83E4C">
              <w:rPr>
                <w:sz w:val="18"/>
              </w:rPr>
              <w:t xml:space="preserve">- premiere UEFISCDI, acordată în cadrul competiției PRECISI 2021 – Premierea rezultatelor cercetării – articole, pentru articolul </w:t>
            </w:r>
            <w:r w:rsidR="00F57BEB" w:rsidRPr="00CC3934">
              <w:rPr>
                <w:i/>
                <w:sz w:val="18"/>
              </w:rPr>
              <w:t xml:space="preserve">Financial </w:t>
            </w:r>
            <w:proofErr w:type="spellStart"/>
            <w:r w:rsidR="00F57BEB" w:rsidRPr="00CC3934">
              <w:rPr>
                <w:i/>
                <w:sz w:val="18"/>
              </w:rPr>
              <w:t>System</w:t>
            </w:r>
            <w:proofErr w:type="spellEnd"/>
            <w:r w:rsidR="00F57BEB" w:rsidRPr="00CC3934">
              <w:rPr>
                <w:i/>
                <w:sz w:val="18"/>
              </w:rPr>
              <w:t xml:space="preserve"> Performance in European Union </w:t>
            </w:r>
            <w:proofErr w:type="spellStart"/>
            <w:r w:rsidR="00F57BEB" w:rsidRPr="00CC3934">
              <w:rPr>
                <w:i/>
                <w:sz w:val="18"/>
              </w:rPr>
              <w:t>Countries</w:t>
            </w:r>
            <w:proofErr w:type="spellEnd"/>
            <w:r w:rsidR="00F57BEB" w:rsidRPr="00CC3934">
              <w:rPr>
                <w:i/>
                <w:sz w:val="18"/>
              </w:rPr>
              <w:t xml:space="preserve">: Do </w:t>
            </w:r>
            <w:proofErr w:type="spellStart"/>
            <w:r w:rsidR="00F57BEB" w:rsidRPr="00CC3934">
              <w:rPr>
                <w:i/>
                <w:sz w:val="18"/>
              </w:rPr>
              <w:t>Country's</w:t>
            </w:r>
            <w:proofErr w:type="spellEnd"/>
            <w:r w:rsidR="00F57BEB" w:rsidRPr="00CC3934">
              <w:rPr>
                <w:i/>
                <w:sz w:val="18"/>
              </w:rPr>
              <w:t xml:space="preserve"> </w:t>
            </w:r>
            <w:proofErr w:type="spellStart"/>
            <w:r w:rsidR="00F57BEB" w:rsidRPr="00CC3934">
              <w:rPr>
                <w:i/>
                <w:sz w:val="18"/>
              </w:rPr>
              <w:t>Governance</w:t>
            </w:r>
            <w:proofErr w:type="spellEnd"/>
            <w:r w:rsidR="00F57BEB" w:rsidRPr="00CC3934">
              <w:rPr>
                <w:i/>
                <w:sz w:val="18"/>
              </w:rPr>
              <w:t xml:space="preserve"> </w:t>
            </w:r>
            <w:proofErr w:type="spellStart"/>
            <w:r w:rsidR="00F57BEB" w:rsidRPr="00CC3934">
              <w:rPr>
                <w:i/>
                <w:sz w:val="18"/>
              </w:rPr>
              <w:t>Indicators</w:t>
            </w:r>
            <w:proofErr w:type="spellEnd"/>
            <w:r w:rsidR="00F57BEB" w:rsidRPr="00CC3934">
              <w:rPr>
                <w:i/>
                <w:sz w:val="18"/>
              </w:rPr>
              <w:t xml:space="preserve"> </w:t>
            </w:r>
            <w:proofErr w:type="spellStart"/>
            <w:r w:rsidR="00F57BEB" w:rsidRPr="00CC3934">
              <w:rPr>
                <w:i/>
                <w:sz w:val="18"/>
              </w:rPr>
              <w:t>Matter</w:t>
            </w:r>
            <w:proofErr w:type="spellEnd"/>
            <w:r w:rsidR="00F57BEB" w:rsidRPr="00CC3934">
              <w:rPr>
                <w:i/>
                <w:sz w:val="18"/>
              </w:rPr>
              <w:t>?</w:t>
            </w:r>
            <w:r w:rsidRPr="00CC3934">
              <w:rPr>
                <w:i/>
                <w:sz w:val="18"/>
              </w:rPr>
              <w:t>,</w:t>
            </w:r>
            <w:r w:rsidRPr="00B83E4C">
              <w:rPr>
                <w:sz w:val="18"/>
              </w:rPr>
              <w:t xml:space="preserve"> cod PN-III-P1-1.1- PRECISI-2021- 53898</w:t>
            </w:r>
          </w:p>
          <w:p w:rsidR="00F94748" w:rsidRDefault="000400F3" w:rsidP="00F94748">
            <w:pPr>
              <w:ind w:left="113" w:right="113"/>
              <w:jc w:val="both"/>
              <w:rPr>
                <w:sz w:val="18"/>
              </w:rPr>
            </w:pPr>
            <w:r w:rsidRPr="00B83E4C">
              <w:rPr>
                <w:sz w:val="18"/>
              </w:rPr>
              <w:t xml:space="preserve">- </w:t>
            </w:r>
            <w:r w:rsidR="00F57BEB" w:rsidRPr="00B83E4C">
              <w:rPr>
                <w:sz w:val="18"/>
              </w:rPr>
              <w:t xml:space="preserve">premiere UEFISCDI, acordată în cadrul competiției PRECISI 2021 – Premierea rezultatelor cercetării – articole, pentru articolul </w:t>
            </w:r>
            <w:proofErr w:type="spellStart"/>
            <w:r w:rsidR="00F94748" w:rsidRPr="00CC3934">
              <w:rPr>
                <w:i/>
                <w:sz w:val="18"/>
              </w:rPr>
              <w:t>Growing</w:t>
            </w:r>
            <w:proofErr w:type="spellEnd"/>
            <w:r w:rsidR="00F94748" w:rsidRPr="00CC3934">
              <w:rPr>
                <w:i/>
                <w:sz w:val="18"/>
              </w:rPr>
              <w:t xml:space="preserve"> fiscal </w:t>
            </w:r>
            <w:proofErr w:type="spellStart"/>
            <w:r w:rsidR="00F94748" w:rsidRPr="00CC3934">
              <w:rPr>
                <w:i/>
                <w:sz w:val="18"/>
              </w:rPr>
              <w:t>risk</w:t>
            </w:r>
            <w:proofErr w:type="spellEnd"/>
            <w:r w:rsidR="00F94748" w:rsidRPr="00CC3934">
              <w:rPr>
                <w:i/>
                <w:sz w:val="18"/>
              </w:rPr>
              <w:t xml:space="preserve"> in European Union </w:t>
            </w:r>
            <w:proofErr w:type="spellStart"/>
            <w:r w:rsidR="00F94748" w:rsidRPr="00CC3934">
              <w:rPr>
                <w:i/>
                <w:sz w:val="18"/>
              </w:rPr>
              <w:t>resulting</w:t>
            </w:r>
            <w:proofErr w:type="spellEnd"/>
            <w:r w:rsidR="00F94748" w:rsidRPr="00CC3934">
              <w:rPr>
                <w:i/>
                <w:sz w:val="18"/>
              </w:rPr>
              <w:t xml:space="preserve"> </w:t>
            </w:r>
            <w:proofErr w:type="spellStart"/>
            <w:r w:rsidR="00F94748" w:rsidRPr="00CC3934">
              <w:rPr>
                <w:i/>
                <w:sz w:val="18"/>
              </w:rPr>
              <w:t>from</w:t>
            </w:r>
            <w:proofErr w:type="spellEnd"/>
            <w:r w:rsidR="00F94748" w:rsidRPr="00CC3934">
              <w:rPr>
                <w:i/>
                <w:sz w:val="18"/>
              </w:rPr>
              <w:t xml:space="preserve"> </w:t>
            </w:r>
            <w:proofErr w:type="spellStart"/>
            <w:r w:rsidR="00F94748" w:rsidRPr="00CC3934">
              <w:rPr>
                <w:i/>
                <w:sz w:val="18"/>
              </w:rPr>
              <w:t>government</w:t>
            </w:r>
            <w:proofErr w:type="spellEnd"/>
            <w:r w:rsidR="00F94748" w:rsidRPr="00CC3934">
              <w:rPr>
                <w:i/>
                <w:sz w:val="18"/>
              </w:rPr>
              <w:t xml:space="preserve"> contingent </w:t>
            </w:r>
            <w:proofErr w:type="spellStart"/>
            <w:r w:rsidR="00F94748" w:rsidRPr="00CC3934">
              <w:rPr>
                <w:i/>
                <w:sz w:val="18"/>
              </w:rPr>
              <w:t>liabilities</w:t>
            </w:r>
            <w:proofErr w:type="spellEnd"/>
            <w:r w:rsidR="00F94748" w:rsidRPr="00CC3934">
              <w:rPr>
                <w:i/>
                <w:sz w:val="18"/>
              </w:rPr>
              <w:t xml:space="preserve"> in </w:t>
            </w:r>
            <w:proofErr w:type="spellStart"/>
            <w:r w:rsidR="00F94748" w:rsidRPr="00CC3934">
              <w:rPr>
                <w:i/>
                <w:sz w:val="18"/>
              </w:rPr>
              <w:t>the</w:t>
            </w:r>
            <w:proofErr w:type="spellEnd"/>
            <w:r w:rsidR="00F94748" w:rsidRPr="00CC3934">
              <w:rPr>
                <w:i/>
                <w:sz w:val="18"/>
              </w:rPr>
              <w:t xml:space="preserve"> pandemic </w:t>
            </w:r>
            <w:proofErr w:type="spellStart"/>
            <w:r w:rsidR="00F94748" w:rsidRPr="00CC3934">
              <w:rPr>
                <w:i/>
                <w:sz w:val="18"/>
              </w:rPr>
              <w:t>crisis</w:t>
            </w:r>
            <w:proofErr w:type="spellEnd"/>
            <w:r w:rsidR="00F94748" w:rsidRPr="00CC3934">
              <w:rPr>
                <w:i/>
                <w:sz w:val="18"/>
              </w:rPr>
              <w:t xml:space="preserve"> - </w:t>
            </w:r>
            <w:proofErr w:type="spellStart"/>
            <w:r w:rsidR="00F94748" w:rsidRPr="00CC3934">
              <w:rPr>
                <w:i/>
                <w:sz w:val="18"/>
              </w:rPr>
              <w:t>assessment</w:t>
            </w:r>
            <w:proofErr w:type="spellEnd"/>
            <w:r w:rsidR="00F94748" w:rsidRPr="00CC3934">
              <w:rPr>
                <w:i/>
                <w:sz w:val="18"/>
              </w:rPr>
              <w:t xml:space="preserve"> </w:t>
            </w:r>
            <w:proofErr w:type="spellStart"/>
            <w:r w:rsidR="00F94748" w:rsidRPr="00CC3934">
              <w:rPr>
                <w:i/>
                <w:sz w:val="18"/>
              </w:rPr>
              <w:t>and</w:t>
            </w:r>
            <w:proofErr w:type="spellEnd"/>
            <w:r w:rsidR="00F94748" w:rsidRPr="00CC3934">
              <w:rPr>
                <w:i/>
                <w:sz w:val="18"/>
              </w:rPr>
              <w:t xml:space="preserve"> </w:t>
            </w:r>
            <w:proofErr w:type="spellStart"/>
            <w:r w:rsidR="00F94748" w:rsidRPr="00CC3934">
              <w:rPr>
                <w:i/>
                <w:sz w:val="18"/>
              </w:rPr>
              <w:t>policy</w:t>
            </w:r>
            <w:proofErr w:type="spellEnd"/>
            <w:r w:rsidR="00F94748" w:rsidRPr="00CC3934">
              <w:rPr>
                <w:i/>
                <w:sz w:val="18"/>
              </w:rPr>
              <w:t xml:space="preserve"> </w:t>
            </w:r>
            <w:proofErr w:type="spellStart"/>
            <w:r w:rsidR="00F94748" w:rsidRPr="00CC3934">
              <w:rPr>
                <w:i/>
                <w:sz w:val="18"/>
              </w:rPr>
              <w:t>recommendations</w:t>
            </w:r>
            <w:proofErr w:type="spellEnd"/>
            <w:r w:rsidR="00F94748" w:rsidRPr="00B83E4C">
              <w:rPr>
                <w:sz w:val="18"/>
              </w:rPr>
              <w:t>, cod PN-III-P1-1.1-PRECISI-2021-53418</w:t>
            </w:r>
          </w:p>
          <w:p w:rsidR="00FB2406" w:rsidRDefault="00FB2406" w:rsidP="00FB2406">
            <w:pPr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t xml:space="preserve"> </w:t>
            </w:r>
            <w:r w:rsidRPr="00FB2406">
              <w:rPr>
                <w:sz w:val="18"/>
              </w:rPr>
              <w:t>premiere UEFISCDI, acordată în cadrul competiției PRECISI 2021 – Premierea rezultatelor cercetării – articole, pentru articolul</w:t>
            </w:r>
            <w:r>
              <w:rPr>
                <w:sz w:val="18"/>
              </w:rPr>
              <w:t xml:space="preserve"> </w:t>
            </w:r>
            <w:r w:rsidRPr="00CC3934">
              <w:rPr>
                <w:i/>
                <w:sz w:val="18"/>
              </w:rPr>
              <w:t xml:space="preserve">Bank </w:t>
            </w:r>
            <w:proofErr w:type="spellStart"/>
            <w:r w:rsidRPr="00CC3934">
              <w:rPr>
                <w:i/>
                <w:sz w:val="18"/>
              </w:rPr>
              <w:t>bailout</w:t>
            </w:r>
            <w:proofErr w:type="spellEnd"/>
            <w:r w:rsidRPr="00CC3934">
              <w:rPr>
                <w:i/>
                <w:sz w:val="18"/>
              </w:rPr>
              <w:t xml:space="preserve"> </w:t>
            </w:r>
            <w:proofErr w:type="spellStart"/>
            <w:r w:rsidRPr="00CC3934">
              <w:rPr>
                <w:i/>
                <w:sz w:val="18"/>
              </w:rPr>
              <w:t>programs</w:t>
            </w:r>
            <w:proofErr w:type="spellEnd"/>
            <w:r w:rsidRPr="00CC3934">
              <w:rPr>
                <w:i/>
                <w:sz w:val="18"/>
              </w:rPr>
              <w:t xml:space="preserve"> in Europe: a </w:t>
            </w:r>
            <w:proofErr w:type="spellStart"/>
            <w:r w:rsidRPr="00CC3934">
              <w:rPr>
                <w:i/>
                <w:sz w:val="18"/>
              </w:rPr>
              <w:t>sequential</w:t>
            </w:r>
            <w:proofErr w:type="spellEnd"/>
            <w:r w:rsidRPr="00CC3934">
              <w:rPr>
                <w:i/>
                <w:sz w:val="18"/>
              </w:rPr>
              <w:t xml:space="preserve"> </w:t>
            </w:r>
            <w:proofErr w:type="spellStart"/>
            <w:r w:rsidRPr="00CC3934">
              <w:rPr>
                <w:i/>
                <w:sz w:val="18"/>
              </w:rPr>
              <w:t>analysis</w:t>
            </w:r>
            <w:proofErr w:type="spellEnd"/>
            <w:r w:rsidRPr="00CC3934">
              <w:rPr>
                <w:i/>
                <w:sz w:val="18"/>
              </w:rPr>
              <w:t xml:space="preserve"> of </w:t>
            </w:r>
            <w:proofErr w:type="spellStart"/>
            <w:r w:rsidRPr="00CC3934">
              <w:rPr>
                <w:i/>
                <w:sz w:val="18"/>
              </w:rPr>
              <w:t>drivers</w:t>
            </w:r>
            <w:proofErr w:type="spellEnd"/>
            <w:r w:rsidRPr="00CC3934">
              <w:rPr>
                <w:i/>
                <w:sz w:val="18"/>
              </w:rPr>
              <w:t xml:space="preserve"> </w:t>
            </w:r>
            <w:proofErr w:type="spellStart"/>
            <w:r w:rsidRPr="00CC3934">
              <w:rPr>
                <w:i/>
                <w:sz w:val="18"/>
              </w:rPr>
              <w:t>and</w:t>
            </w:r>
            <w:proofErr w:type="spellEnd"/>
            <w:r w:rsidRPr="00CC3934">
              <w:rPr>
                <w:i/>
                <w:sz w:val="18"/>
              </w:rPr>
              <w:t xml:space="preserve"> </w:t>
            </w:r>
            <w:proofErr w:type="spellStart"/>
            <w:r w:rsidRPr="00CC3934">
              <w:rPr>
                <w:i/>
                <w:sz w:val="18"/>
              </w:rPr>
              <w:t>outcomes</w:t>
            </w:r>
            <w:proofErr w:type="spellEnd"/>
            <w:r w:rsidRPr="00CC3934">
              <w:rPr>
                <w:i/>
                <w:sz w:val="18"/>
              </w:rPr>
              <w:t xml:space="preserve">, </w:t>
            </w:r>
            <w:r>
              <w:rPr>
                <w:sz w:val="18"/>
              </w:rPr>
              <w:t xml:space="preserve">cod </w:t>
            </w:r>
            <w:r w:rsidRPr="00FB2406">
              <w:rPr>
                <w:sz w:val="18"/>
              </w:rPr>
              <w:t>PN-III-P1-1.1- PRECISI-2021- 58967</w:t>
            </w:r>
          </w:p>
          <w:p w:rsidR="000A491C" w:rsidRPr="00F94748" w:rsidRDefault="000A491C" w:rsidP="00FB2406">
            <w:pPr>
              <w:ind w:left="113" w:right="113"/>
              <w:jc w:val="both"/>
            </w:pPr>
            <w:r>
              <w:rPr>
                <w:sz w:val="18"/>
              </w:rPr>
              <w:t xml:space="preserve">- </w:t>
            </w:r>
            <w:r w:rsidRPr="000A491C">
              <w:rPr>
                <w:sz w:val="18"/>
              </w:rPr>
              <w:t xml:space="preserve">Best </w:t>
            </w:r>
            <w:proofErr w:type="spellStart"/>
            <w:r w:rsidRPr="000A491C">
              <w:rPr>
                <w:sz w:val="18"/>
              </w:rPr>
              <w:t>Paper</w:t>
            </w:r>
            <w:proofErr w:type="spellEnd"/>
            <w:r w:rsidRPr="000A491C">
              <w:rPr>
                <w:sz w:val="18"/>
              </w:rPr>
              <w:t xml:space="preserve"> Award ICESS 2021 (International </w:t>
            </w:r>
            <w:proofErr w:type="spellStart"/>
            <w:r w:rsidRPr="000A491C">
              <w:rPr>
                <w:sz w:val="18"/>
              </w:rPr>
              <w:t>Conference</w:t>
            </w:r>
            <w:proofErr w:type="spellEnd"/>
            <w:r w:rsidRPr="000A491C">
              <w:rPr>
                <w:sz w:val="18"/>
              </w:rPr>
              <w:t xml:space="preserve"> on </w:t>
            </w:r>
            <w:proofErr w:type="spellStart"/>
            <w:r w:rsidRPr="000A491C">
              <w:rPr>
                <w:sz w:val="18"/>
              </w:rPr>
              <w:t>Economics</w:t>
            </w:r>
            <w:proofErr w:type="spellEnd"/>
            <w:r w:rsidRPr="000A491C">
              <w:rPr>
                <w:sz w:val="18"/>
              </w:rPr>
              <w:t xml:space="preserve"> </w:t>
            </w:r>
            <w:proofErr w:type="spellStart"/>
            <w:r w:rsidRPr="000A491C">
              <w:rPr>
                <w:sz w:val="18"/>
              </w:rPr>
              <w:t>and</w:t>
            </w:r>
            <w:proofErr w:type="spellEnd"/>
            <w:r w:rsidRPr="000A491C">
              <w:rPr>
                <w:sz w:val="18"/>
              </w:rPr>
              <w:t xml:space="preserve"> Social </w:t>
            </w:r>
            <w:proofErr w:type="spellStart"/>
            <w:r w:rsidRPr="000A491C">
              <w:rPr>
                <w:sz w:val="18"/>
              </w:rPr>
              <w:t>Sciences</w:t>
            </w:r>
            <w:proofErr w:type="spellEnd"/>
            <w:r w:rsidRPr="000A491C">
              <w:rPr>
                <w:sz w:val="18"/>
              </w:rPr>
              <w:t>), organizată de ASE în perioada 10-11 iunie 2021</w:t>
            </w:r>
          </w:p>
          <w:p w:rsidR="003B32EB" w:rsidRPr="003B32EB" w:rsidRDefault="003B32EB" w:rsidP="003B32EB">
            <w:pPr>
              <w:tabs>
                <w:tab w:val="left" w:pos="1245"/>
              </w:tabs>
              <w:rPr>
                <w:sz w:val="18"/>
              </w:rPr>
            </w:pPr>
          </w:p>
          <w:p w:rsidR="003B32EB" w:rsidRPr="008C1BE7" w:rsidRDefault="003B32EB" w:rsidP="003B32EB">
            <w:pPr>
              <w:tabs>
                <w:tab w:val="left" w:pos="667"/>
              </w:tabs>
              <w:ind w:left="113" w:right="113"/>
              <w:rPr>
                <w:sz w:val="18"/>
              </w:rPr>
            </w:pPr>
            <w:r w:rsidRPr="00BA5ACE">
              <w:rPr>
                <w:sz w:val="18"/>
              </w:rPr>
              <w:t>-</w:t>
            </w:r>
            <w:r w:rsidRPr="00BA5ACE">
              <w:rPr>
                <w:sz w:val="18"/>
              </w:rPr>
              <w:tab/>
            </w:r>
            <w:r w:rsidRPr="008C1BE7">
              <w:rPr>
                <w:sz w:val="18"/>
              </w:rPr>
              <w:t xml:space="preserve">Economic </w:t>
            </w:r>
            <w:proofErr w:type="spellStart"/>
            <w:r w:rsidRPr="008C1BE7">
              <w:rPr>
                <w:sz w:val="18"/>
              </w:rPr>
              <w:t>Research</w:t>
            </w:r>
            <w:proofErr w:type="spellEnd"/>
            <w:r w:rsidRPr="008C1BE7">
              <w:rPr>
                <w:sz w:val="18"/>
              </w:rPr>
              <w:t xml:space="preserve">, indexată Social </w:t>
            </w:r>
            <w:proofErr w:type="spellStart"/>
            <w:r w:rsidRPr="008C1BE7">
              <w:rPr>
                <w:sz w:val="18"/>
              </w:rPr>
              <w:t>Sciences</w:t>
            </w:r>
            <w:proofErr w:type="spellEnd"/>
            <w:r w:rsidRPr="008C1BE7">
              <w:rPr>
                <w:sz w:val="18"/>
              </w:rPr>
              <w:t xml:space="preserve"> </w:t>
            </w:r>
            <w:proofErr w:type="spellStart"/>
            <w:r w:rsidRPr="008C1BE7">
              <w:rPr>
                <w:sz w:val="18"/>
              </w:rPr>
              <w:t>Citation</w:t>
            </w:r>
            <w:proofErr w:type="spellEnd"/>
            <w:r w:rsidRPr="008C1BE7">
              <w:rPr>
                <w:sz w:val="18"/>
              </w:rPr>
              <w:t xml:space="preserve"> Index - </w:t>
            </w:r>
            <w:proofErr w:type="spellStart"/>
            <w:r w:rsidRPr="008C1BE7">
              <w:rPr>
                <w:sz w:val="18"/>
              </w:rPr>
              <w:t>Clarivate</w:t>
            </w:r>
            <w:proofErr w:type="spellEnd"/>
            <w:r w:rsidRPr="008C1BE7">
              <w:rPr>
                <w:sz w:val="18"/>
              </w:rPr>
              <w:t xml:space="preserve"> </w:t>
            </w:r>
            <w:proofErr w:type="spellStart"/>
            <w:r w:rsidRPr="008C1BE7">
              <w:rPr>
                <w:sz w:val="18"/>
              </w:rPr>
              <w:t>Analytics</w:t>
            </w:r>
            <w:proofErr w:type="spellEnd"/>
          </w:p>
          <w:p w:rsidR="00B74E8D" w:rsidRPr="008C1BE7" w:rsidRDefault="003B32EB" w:rsidP="003B32EB">
            <w:pPr>
              <w:tabs>
                <w:tab w:val="left" w:pos="667"/>
              </w:tabs>
              <w:ind w:left="113" w:right="113"/>
              <w:rPr>
                <w:sz w:val="18"/>
              </w:rPr>
            </w:pPr>
            <w:r w:rsidRPr="008C1BE7">
              <w:rPr>
                <w:sz w:val="18"/>
              </w:rPr>
              <w:t>-</w:t>
            </w:r>
            <w:r w:rsidRPr="008C1BE7">
              <w:rPr>
                <w:sz w:val="18"/>
              </w:rPr>
              <w:tab/>
            </w:r>
            <w:proofErr w:type="spellStart"/>
            <w:r w:rsidR="00B74E8D" w:rsidRPr="008C1BE7">
              <w:rPr>
                <w:sz w:val="18"/>
              </w:rPr>
              <w:t>Finance</w:t>
            </w:r>
            <w:proofErr w:type="spellEnd"/>
            <w:r w:rsidR="00B74E8D" w:rsidRPr="008C1BE7">
              <w:rPr>
                <w:sz w:val="18"/>
              </w:rPr>
              <w:t xml:space="preserve"> </w:t>
            </w:r>
            <w:proofErr w:type="spellStart"/>
            <w:r w:rsidR="00B74E8D" w:rsidRPr="008C1BE7">
              <w:rPr>
                <w:sz w:val="18"/>
              </w:rPr>
              <w:t>Research</w:t>
            </w:r>
            <w:proofErr w:type="spellEnd"/>
            <w:r w:rsidR="00B74E8D" w:rsidRPr="008C1BE7">
              <w:rPr>
                <w:sz w:val="18"/>
              </w:rPr>
              <w:t xml:space="preserve"> </w:t>
            </w:r>
            <w:proofErr w:type="spellStart"/>
            <w:r w:rsidR="00B74E8D" w:rsidRPr="008C1BE7">
              <w:rPr>
                <w:sz w:val="18"/>
              </w:rPr>
              <w:t>Letters</w:t>
            </w:r>
            <w:proofErr w:type="spellEnd"/>
            <w:r w:rsidR="00B74E8D" w:rsidRPr="008C1BE7">
              <w:rPr>
                <w:sz w:val="18"/>
              </w:rPr>
              <w:t xml:space="preserve">, indexată Social </w:t>
            </w:r>
            <w:proofErr w:type="spellStart"/>
            <w:r w:rsidR="00B74E8D" w:rsidRPr="008C1BE7">
              <w:rPr>
                <w:sz w:val="18"/>
              </w:rPr>
              <w:t>Sciences</w:t>
            </w:r>
            <w:proofErr w:type="spellEnd"/>
            <w:r w:rsidR="00B74E8D" w:rsidRPr="008C1BE7">
              <w:rPr>
                <w:sz w:val="18"/>
              </w:rPr>
              <w:t xml:space="preserve"> </w:t>
            </w:r>
            <w:proofErr w:type="spellStart"/>
            <w:r w:rsidR="00B74E8D" w:rsidRPr="008C1BE7">
              <w:rPr>
                <w:sz w:val="18"/>
              </w:rPr>
              <w:t>Citation</w:t>
            </w:r>
            <w:proofErr w:type="spellEnd"/>
            <w:r w:rsidR="00B74E8D" w:rsidRPr="008C1BE7">
              <w:rPr>
                <w:sz w:val="18"/>
              </w:rPr>
              <w:t xml:space="preserve"> Index </w:t>
            </w:r>
          </w:p>
          <w:p w:rsidR="003B32EB" w:rsidRPr="008C1BE7" w:rsidRDefault="00B74E8D" w:rsidP="003B32EB">
            <w:pPr>
              <w:tabs>
                <w:tab w:val="left" w:pos="667"/>
              </w:tabs>
              <w:ind w:left="113" w:right="113"/>
              <w:rPr>
                <w:sz w:val="18"/>
              </w:rPr>
            </w:pPr>
            <w:r w:rsidRPr="008C1BE7">
              <w:rPr>
                <w:sz w:val="18"/>
              </w:rPr>
              <w:t xml:space="preserve">-           </w:t>
            </w:r>
            <w:proofErr w:type="spellStart"/>
            <w:r w:rsidR="003B32EB" w:rsidRPr="008C1BE7">
              <w:rPr>
                <w:sz w:val="18"/>
              </w:rPr>
              <w:t>Sustainability</w:t>
            </w:r>
            <w:proofErr w:type="spellEnd"/>
            <w:r w:rsidR="003B32EB" w:rsidRPr="008C1BE7">
              <w:rPr>
                <w:sz w:val="18"/>
              </w:rPr>
              <w:t xml:space="preserve">, indexată Social </w:t>
            </w:r>
            <w:proofErr w:type="spellStart"/>
            <w:r w:rsidR="003B32EB" w:rsidRPr="008C1BE7">
              <w:rPr>
                <w:sz w:val="18"/>
              </w:rPr>
              <w:t>Sciences</w:t>
            </w:r>
            <w:proofErr w:type="spellEnd"/>
            <w:r w:rsidR="003B32EB" w:rsidRPr="008C1BE7">
              <w:rPr>
                <w:sz w:val="18"/>
              </w:rPr>
              <w:t xml:space="preserve"> Citation Index – Clarivate Analytics</w:t>
            </w:r>
          </w:p>
          <w:p w:rsidR="003B32EB" w:rsidRPr="008C1BE7" w:rsidRDefault="003B32EB" w:rsidP="003B32EB">
            <w:pPr>
              <w:tabs>
                <w:tab w:val="left" w:pos="667"/>
              </w:tabs>
              <w:ind w:left="113" w:right="113"/>
              <w:rPr>
                <w:sz w:val="18"/>
              </w:rPr>
            </w:pPr>
            <w:r w:rsidRPr="008C1BE7">
              <w:rPr>
                <w:sz w:val="18"/>
              </w:rPr>
              <w:t>-           Journal of Applied Statistics (Social Sciences Citation Index – Clarivate Analytics)</w:t>
            </w:r>
          </w:p>
          <w:p w:rsidR="003B32EB" w:rsidRPr="008C1BE7" w:rsidRDefault="003B32EB" w:rsidP="003B32EB">
            <w:pPr>
              <w:tabs>
                <w:tab w:val="left" w:pos="667"/>
              </w:tabs>
              <w:ind w:left="113" w:right="113"/>
              <w:rPr>
                <w:sz w:val="18"/>
              </w:rPr>
            </w:pPr>
            <w:r w:rsidRPr="008C1BE7">
              <w:rPr>
                <w:sz w:val="18"/>
              </w:rPr>
              <w:t xml:space="preserve">-           Journal of </w:t>
            </w:r>
            <w:proofErr w:type="spellStart"/>
            <w:r w:rsidRPr="008C1BE7">
              <w:rPr>
                <w:sz w:val="18"/>
              </w:rPr>
              <w:t>the</w:t>
            </w:r>
            <w:proofErr w:type="spellEnd"/>
            <w:r w:rsidRPr="008C1BE7">
              <w:rPr>
                <w:sz w:val="18"/>
              </w:rPr>
              <w:t xml:space="preserve"> </w:t>
            </w:r>
            <w:proofErr w:type="spellStart"/>
            <w:r w:rsidRPr="008C1BE7">
              <w:rPr>
                <w:sz w:val="18"/>
              </w:rPr>
              <w:t>Operational</w:t>
            </w:r>
            <w:proofErr w:type="spellEnd"/>
            <w:r w:rsidRPr="008C1BE7">
              <w:rPr>
                <w:sz w:val="18"/>
              </w:rPr>
              <w:t xml:space="preserve"> </w:t>
            </w:r>
            <w:proofErr w:type="spellStart"/>
            <w:r w:rsidRPr="008C1BE7">
              <w:rPr>
                <w:sz w:val="18"/>
              </w:rPr>
              <w:t>Research</w:t>
            </w:r>
            <w:proofErr w:type="spellEnd"/>
            <w:r w:rsidRPr="008C1BE7">
              <w:rPr>
                <w:sz w:val="18"/>
              </w:rPr>
              <w:t xml:space="preserve"> Society, indexată </w:t>
            </w:r>
            <w:r w:rsidR="00443088" w:rsidRPr="008C1BE7">
              <w:rPr>
                <w:sz w:val="18"/>
              </w:rPr>
              <w:t>SSCI</w:t>
            </w:r>
          </w:p>
          <w:p w:rsidR="0053773B" w:rsidRPr="008C1BE7" w:rsidRDefault="0053773B" w:rsidP="003B32EB">
            <w:pPr>
              <w:tabs>
                <w:tab w:val="left" w:pos="667"/>
              </w:tabs>
              <w:ind w:left="113" w:right="113"/>
              <w:rPr>
                <w:sz w:val="18"/>
              </w:rPr>
            </w:pPr>
            <w:r w:rsidRPr="008C1BE7">
              <w:rPr>
                <w:sz w:val="18"/>
              </w:rPr>
              <w:t xml:space="preserve">-           Financial </w:t>
            </w:r>
            <w:proofErr w:type="spellStart"/>
            <w:r w:rsidRPr="008C1BE7">
              <w:rPr>
                <w:sz w:val="18"/>
              </w:rPr>
              <w:t>Innovation</w:t>
            </w:r>
            <w:proofErr w:type="spellEnd"/>
            <w:r w:rsidRPr="008C1BE7">
              <w:rPr>
                <w:sz w:val="18"/>
              </w:rPr>
              <w:t>, indexată SSCI</w:t>
            </w:r>
          </w:p>
          <w:p w:rsidR="003B32EB" w:rsidRPr="008C1BE7" w:rsidRDefault="003B32EB" w:rsidP="003B32EB">
            <w:pPr>
              <w:tabs>
                <w:tab w:val="left" w:pos="667"/>
              </w:tabs>
              <w:ind w:left="113" w:right="113"/>
              <w:rPr>
                <w:sz w:val="18"/>
              </w:rPr>
            </w:pPr>
            <w:r w:rsidRPr="008C1BE7">
              <w:rPr>
                <w:sz w:val="18"/>
              </w:rPr>
              <w:t>-           Symmetry, indexată Social Sciences Citation Index – Clarivate Analytics</w:t>
            </w:r>
          </w:p>
          <w:p w:rsidR="003B32EB" w:rsidRPr="008C1BE7" w:rsidRDefault="003B32EB" w:rsidP="003B32EB">
            <w:pPr>
              <w:tabs>
                <w:tab w:val="left" w:pos="667"/>
              </w:tabs>
              <w:ind w:left="113" w:right="113"/>
              <w:rPr>
                <w:sz w:val="18"/>
              </w:rPr>
            </w:pPr>
            <w:r w:rsidRPr="008C1BE7">
              <w:rPr>
                <w:sz w:val="18"/>
              </w:rPr>
              <w:t>-           Risks, indexată Emerging Sources Citation Index – Clarivate Analytics</w:t>
            </w:r>
          </w:p>
          <w:p w:rsidR="003B32EB" w:rsidRPr="008C1BE7" w:rsidRDefault="003B32EB" w:rsidP="003B32EB">
            <w:pPr>
              <w:tabs>
                <w:tab w:val="left" w:pos="667"/>
              </w:tabs>
              <w:ind w:left="113" w:right="113"/>
              <w:rPr>
                <w:sz w:val="18"/>
              </w:rPr>
            </w:pPr>
            <w:r w:rsidRPr="008C1BE7">
              <w:rPr>
                <w:sz w:val="18"/>
              </w:rPr>
              <w:t xml:space="preserve">-           Mathematics, indexată </w:t>
            </w:r>
            <w:r w:rsidR="006A23F5" w:rsidRPr="008C1BE7">
              <w:rPr>
                <w:sz w:val="18"/>
              </w:rPr>
              <w:t xml:space="preserve">Science Citation Indexed Expanded </w:t>
            </w:r>
            <w:r w:rsidRPr="008C1BE7">
              <w:rPr>
                <w:sz w:val="18"/>
              </w:rPr>
              <w:t>– Clarivate Analytics</w:t>
            </w:r>
          </w:p>
          <w:p w:rsidR="003B32EB" w:rsidRPr="003B32EB" w:rsidRDefault="003B32EB" w:rsidP="004B2858">
            <w:pPr>
              <w:tabs>
                <w:tab w:val="left" w:pos="667"/>
              </w:tabs>
              <w:ind w:left="113" w:right="113"/>
              <w:rPr>
                <w:sz w:val="18"/>
              </w:rPr>
            </w:pPr>
          </w:p>
        </w:tc>
      </w:tr>
      <w:tr w:rsidR="0075415B" w:rsidRPr="003B32EB" w:rsidTr="0028268B">
        <w:trPr>
          <w:cantSplit/>
          <w:trHeight w:val="14277"/>
        </w:trPr>
        <w:tc>
          <w:tcPr>
            <w:tcW w:w="3181" w:type="dxa"/>
            <w:tcBorders>
              <w:right w:val="single" w:sz="1" w:space="0" w:color="000000"/>
            </w:tcBorders>
          </w:tcPr>
          <w:p w:rsidR="0075415B" w:rsidRDefault="0075415B" w:rsidP="003B32EB">
            <w:pPr>
              <w:pStyle w:val="CVHeading2-FirstLine"/>
              <w:spacing w:before="0"/>
              <w:rPr>
                <w:sz w:val="20"/>
              </w:rPr>
            </w:pPr>
          </w:p>
          <w:p w:rsidR="009172A4" w:rsidRDefault="009172A4" w:rsidP="009172A4">
            <w:pPr>
              <w:pStyle w:val="CVHeading2"/>
            </w:pPr>
          </w:p>
          <w:p w:rsidR="009172A4" w:rsidRDefault="009172A4" w:rsidP="009172A4"/>
          <w:p w:rsidR="005C6811" w:rsidRDefault="005C6811" w:rsidP="009172A4"/>
          <w:p w:rsidR="004B2858" w:rsidRDefault="004B2858" w:rsidP="009172A4"/>
          <w:p w:rsidR="004B2858" w:rsidRDefault="004B2858" w:rsidP="009172A4"/>
          <w:p w:rsidR="004B2858" w:rsidRDefault="004B2858" w:rsidP="009172A4"/>
          <w:p w:rsidR="004B2858" w:rsidRDefault="004B2858" w:rsidP="009172A4"/>
          <w:p w:rsidR="004B2858" w:rsidRDefault="004B2858" w:rsidP="009172A4"/>
          <w:p w:rsidR="009172A4" w:rsidRDefault="009172A4" w:rsidP="009172A4">
            <w:r w:rsidRPr="004B2858">
              <w:rPr>
                <w:b/>
              </w:rPr>
              <w:t>Participări la conferințe internaționale</w:t>
            </w:r>
            <w:r>
              <w:t xml:space="preserve"> (selectiv)  </w:t>
            </w:r>
          </w:p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56279F" w:rsidRDefault="0056279F" w:rsidP="009172A4"/>
          <w:p w:rsidR="00C47AF0" w:rsidRDefault="00C47AF0" w:rsidP="009172A4"/>
          <w:p w:rsidR="0056279F" w:rsidRPr="009172A4" w:rsidRDefault="0056279F" w:rsidP="009172A4"/>
        </w:tc>
        <w:tc>
          <w:tcPr>
            <w:tcW w:w="6884" w:type="dxa"/>
            <w:gridSpan w:val="11"/>
          </w:tcPr>
          <w:p w:rsidR="004B2858" w:rsidRPr="008C1BE7" w:rsidRDefault="00FB2406" w:rsidP="004B2858">
            <w:pPr>
              <w:tabs>
                <w:tab w:val="left" w:pos="667"/>
              </w:tabs>
              <w:ind w:left="113" w:right="113"/>
              <w:rPr>
                <w:sz w:val="18"/>
              </w:rPr>
            </w:pPr>
            <w:r>
              <w:t xml:space="preserve">-          </w:t>
            </w:r>
            <w:proofErr w:type="spellStart"/>
            <w:r w:rsidR="004B2858" w:rsidRPr="008C1BE7">
              <w:rPr>
                <w:sz w:val="18"/>
              </w:rPr>
              <w:t>Economics</w:t>
            </w:r>
            <w:proofErr w:type="spellEnd"/>
            <w:r w:rsidR="004B2858" w:rsidRPr="008C1BE7">
              <w:rPr>
                <w:sz w:val="18"/>
              </w:rPr>
              <w:t xml:space="preserve"> </w:t>
            </w:r>
            <w:proofErr w:type="spellStart"/>
            <w:r w:rsidR="004B2858" w:rsidRPr="008C1BE7">
              <w:rPr>
                <w:sz w:val="18"/>
              </w:rPr>
              <w:t>and</w:t>
            </w:r>
            <w:proofErr w:type="spellEnd"/>
            <w:r w:rsidR="004B2858" w:rsidRPr="008C1BE7">
              <w:rPr>
                <w:sz w:val="18"/>
              </w:rPr>
              <w:t xml:space="preserve"> Business Review, indexată SCOPUS și ERIH+</w:t>
            </w:r>
          </w:p>
          <w:p w:rsidR="000A491C" w:rsidRPr="008C1BE7" w:rsidRDefault="004B2858" w:rsidP="000A491C">
            <w:pPr>
              <w:tabs>
                <w:tab w:val="left" w:pos="667"/>
              </w:tabs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-           </w:t>
            </w:r>
            <w:r w:rsidR="000A491C" w:rsidRPr="008C1BE7">
              <w:rPr>
                <w:sz w:val="18"/>
              </w:rPr>
              <w:t xml:space="preserve">Journal of Open </w:t>
            </w:r>
            <w:proofErr w:type="spellStart"/>
            <w:r w:rsidR="000A491C" w:rsidRPr="008C1BE7">
              <w:rPr>
                <w:sz w:val="18"/>
              </w:rPr>
              <w:t>Innovation</w:t>
            </w:r>
            <w:proofErr w:type="spellEnd"/>
            <w:r w:rsidR="000A491C" w:rsidRPr="008C1BE7">
              <w:rPr>
                <w:sz w:val="18"/>
              </w:rPr>
              <w:t xml:space="preserve">: Technology, Market, </w:t>
            </w:r>
            <w:proofErr w:type="spellStart"/>
            <w:r w:rsidR="000A491C" w:rsidRPr="008C1BE7">
              <w:rPr>
                <w:sz w:val="18"/>
              </w:rPr>
              <w:t>and</w:t>
            </w:r>
            <w:proofErr w:type="spellEnd"/>
            <w:r w:rsidR="000A491C" w:rsidRPr="008C1BE7">
              <w:rPr>
                <w:sz w:val="18"/>
              </w:rPr>
              <w:t xml:space="preserve"> </w:t>
            </w:r>
            <w:proofErr w:type="spellStart"/>
            <w:r w:rsidR="000A491C" w:rsidRPr="008C1BE7">
              <w:rPr>
                <w:sz w:val="18"/>
              </w:rPr>
              <w:t>Complexity</w:t>
            </w:r>
            <w:proofErr w:type="spellEnd"/>
            <w:r w:rsidR="000A491C" w:rsidRPr="008C1BE7">
              <w:rPr>
                <w:sz w:val="18"/>
              </w:rPr>
              <w:t xml:space="preserve"> (SCOPUS)</w:t>
            </w:r>
          </w:p>
          <w:p w:rsidR="000A491C" w:rsidRPr="008C1BE7" w:rsidRDefault="000A491C" w:rsidP="000A491C">
            <w:pPr>
              <w:tabs>
                <w:tab w:val="left" w:pos="667"/>
              </w:tabs>
              <w:ind w:left="113" w:right="113"/>
              <w:rPr>
                <w:sz w:val="18"/>
              </w:rPr>
            </w:pPr>
            <w:r w:rsidRPr="008C1BE7">
              <w:rPr>
                <w:sz w:val="18"/>
              </w:rPr>
              <w:t>-</w:t>
            </w:r>
            <w:r w:rsidRPr="008C1BE7">
              <w:rPr>
                <w:sz w:val="18"/>
              </w:rPr>
              <w:tab/>
              <w:t xml:space="preserve">The Review of </w:t>
            </w:r>
            <w:proofErr w:type="spellStart"/>
            <w:r w:rsidRPr="008C1BE7">
              <w:rPr>
                <w:sz w:val="18"/>
              </w:rPr>
              <w:t>Finance</w:t>
            </w:r>
            <w:proofErr w:type="spellEnd"/>
            <w:r w:rsidRPr="008C1BE7">
              <w:rPr>
                <w:sz w:val="18"/>
              </w:rPr>
              <w:t xml:space="preserve"> </w:t>
            </w:r>
            <w:proofErr w:type="spellStart"/>
            <w:r w:rsidRPr="008C1BE7">
              <w:rPr>
                <w:sz w:val="18"/>
              </w:rPr>
              <w:t>and</w:t>
            </w:r>
            <w:proofErr w:type="spellEnd"/>
            <w:r w:rsidRPr="008C1BE7">
              <w:rPr>
                <w:sz w:val="18"/>
              </w:rPr>
              <w:t xml:space="preserve"> Banking</w:t>
            </w:r>
          </w:p>
          <w:p w:rsidR="000A491C" w:rsidRPr="008C1BE7" w:rsidRDefault="000A491C" w:rsidP="000A491C">
            <w:pPr>
              <w:tabs>
                <w:tab w:val="left" w:pos="667"/>
              </w:tabs>
              <w:ind w:left="113" w:right="113"/>
              <w:rPr>
                <w:sz w:val="18"/>
              </w:rPr>
            </w:pPr>
            <w:r w:rsidRPr="008C1BE7">
              <w:rPr>
                <w:sz w:val="18"/>
              </w:rPr>
              <w:t xml:space="preserve">-          </w:t>
            </w:r>
            <w:r>
              <w:rPr>
                <w:sz w:val="18"/>
              </w:rPr>
              <w:t xml:space="preserve"> </w:t>
            </w:r>
            <w:r w:rsidRPr="008C1BE7">
              <w:rPr>
                <w:sz w:val="18"/>
              </w:rPr>
              <w:t xml:space="preserve"> Journal of </w:t>
            </w:r>
            <w:proofErr w:type="spellStart"/>
            <w:r w:rsidRPr="008C1BE7">
              <w:rPr>
                <w:sz w:val="18"/>
              </w:rPr>
              <w:t>Research</w:t>
            </w:r>
            <w:proofErr w:type="spellEnd"/>
            <w:r w:rsidRPr="008C1BE7">
              <w:rPr>
                <w:sz w:val="18"/>
              </w:rPr>
              <w:t xml:space="preserve"> in </w:t>
            </w:r>
            <w:proofErr w:type="spellStart"/>
            <w:r w:rsidRPr="008C1BE7">
              <w:rPr>
                <w:sz w:val="18"/>
              </w:rPr>
              <w:t>Emerging</w:t>
            </w:r>
            <w:proofErr w:type="spellEnd"/>
            <w:r w:rsidRPr="008C1BE7">
              <w:rPr>
                <w:sz w:val="18"/>
              </w:rPr>
              <w:t xml:space="preserve"> </w:t>
            </w:r>
            <w:proofErr w:type="spellStart"/>
            <w:r w:rsidRPr="008C1BE7">
              <w:rPr>
                <w:sz w:val="18"/>
              </w:rPr>
              <w:t>Markets</w:t>
            </w:r>
            <w:proofErr w:type="spellEnd"/>
          </w:p>
          <w:p w:rsidR="00FB2406" w:rsidRPr="000A491C" w:rsidRDefault="000A491C" w:rsidP="00FB2406">
            <w:pPr>
              <w:ind w:left="113" w:right="113"/>
              <w:rPr>
                <w:sz w:val="18"/>
              </w:rPr>
            </w:pPr>
            <w:r>
              <w:t xml:space="preserve">-           </w:t>
            </w:r>
            <w:r w:rsidR="00FB2406" w:rsidRPr="000A491C">
              <w:rPr>
                <w:sz w:val="18"/>
              </w:rPr>
              <w:t xml:space="preserve">Journal of </w:t>
            </w:r>
            <w:proofErr w:type="spellStart"/>
            <w:r w:rsidR="00FB2406" w:rsidRPr="000A491C">
              <w:rPr>
                <w:sz w:val="18"/>
              </w:rPr>
              <w:t>Economics</w:t>
            </w:r>
            <w:proofErr w:type="spellEnd"/>
            <w:r w:rsidR="00FB2406" w:rsidRPr="000A491C">
              <w:rPr>
                <w:sz w:val="18"/>
              </w:rPr>
              <w:t xml:space="preserve"> </w:t>
            </w:r>
            <w:proofErr w:type="spellStart"/>
            <w:r w:rsidR="00FB2406" w:rsidRPr="000A491C">
              <w:rPr>
                <w:sz w:val="18"/>
              </w:rPr>
              <w:t>and</w:t>
            </w:r>
            <w:proofErr w:type="spellEnd"/>
            <w:r w:rsidR="00FB2406" w:rsidRPr="000A491C">
              <w:rPr>
                <w:sz w:val="18"/>
              </w:rPr>
              <w:t xml:space="preserve"> Management  </w:t>
            </w:r>
          </w:p>
          <w:p w:rsidR="00FB2406" w:rsidRPr="000A491C" w:rsidRDefault="00FB2406" w:rsidP="00FB2406">
            <w:pPr>
              <w:ind w:left="113" w:right="113"/>
              <w:rPr>
                <w:sz w:val="18"/>
              </w:rPr>
            </w:pPr>
            <w:r w:rsidRPr="000A491C">
              <w:rPr>
                <w:sz w:val="18"/>
              </w:rPr>
              <w:t>-</w:t>
            </w:r>
            <w:r w:rsidRPr="000A491C">
              <w:rPr>
                <w:sz w:val="18"/>
              </w:rPr>
              <w:tab/>
              <w:t xml:space="preserve">The WSB University in Poznan </w:t>
            </w:r>
            <w:proofErr w:type="spellStart"/>
            <w:r w:rsidRPr="000A491C">
              <w:rPr>
                <w:sz w:val="18"/>
              </w:rPr>
              <w:t>Research</w:t>
            </w:r>
            <w:proofErr w:type="spellEnd"/>
            <w:r w:rsidRPr="000A491C">
              <w:rPr>
                <w:sz w:val="18"/>
              </w:rPr>
              <w:t xml:space="preserve"> Journal</w:t>
            </w:r>
          </w:p>
          <w:p w:rsidR="0075415B" w:rsidRPr="000A491C" w:rsidRDefault="0075415B" w:rsidP="0075415B">
            <w:pPr>
              <w:ind w:left="113" w:right="113"/>
              <w:rPr>
                <w:sz w:val="18"/>
              </w:rPr>
            </w:pPr>
            <w:r w:rsidRPr="000A491C">
              <w:rPr>
                <w:sz w:val="18"/>
              </w:rPr>
              <w:t xml:space="preserve">-          </w:t>
            </w:r>
            <w:r w:rsidR="000A491C">
              <w:rPr>
                <w:sz w:val="18"/>
              </w:rPr>
              <w:t xml:space="preserve"> </w:t>
            </w:r>
            <w:r w:rsidRPr="000A491C">
              <w:rPr>
                <w:sz w:val="18"/>
              </w:rPr>
              <w:t xml:space="preserve">  colecţia Monedă şi bănci, publicată de Editura ASE </w:t>
            </w:r>
            <w:proofErr w:type="spellStart"/>
            <w:r w:rsidRPr="000A491C">
              <w:rPr>
                <w:sz w:val="18"/>
              </w:rPr>
              <w:t>Bucuresti</w:t>
            </w:r>
            <w:proofErr w:type="spellEnd"/>
          </w:p>
          <w:p w:rsidR="0075415B" w:rsidRPr="000A491C" w:rsidRDefault="0075415B" w:rsidP="0075415B">
            <w:pPr>
              <w:tabs>
                <w:tab w:val="left" w:pos="1245"/>
              </w:tabs>
              <w:rPr>
                <w:sz w:val="16"/>
              </w:rPr>
            </w:pPr>
            <w:r w:rsidRPr="000A491C">
              <w:rPr>
                <w:sz w:val="18"/>
              </w:rPr>
              <w:t xml:space="preserve">  -         </w:t>
            </w:r>
            <w:r w:rsidR="000A491C">
              <w:rPr>
                <w:sz w:val="18"/>
              </w:rPr>
              <w:t xml:space="preserve"> </w:t>
            </w:r>
            <w:r w:rsidRPr="000A491C">
              <w:rPr>
                <w:sz w:val="18"/>
              </w:rPr>
              <w:t xml:space="preserve">  </w:t>
            </w:r>
            <w:r w:rsidR="000A491C">
              <w:rPr>
                <w:sz w:val="18"/>
              </w:rPr>
              <w:t xml:space="preserve"> </w:t>
            </w:r>
            <w:r w:rsidRPr="000A491C">
              <w:rPr>
                <w:sz w:val="18"/>
              </w:rPr>
              <w:t xml:space="preserve"> </w:t>
            </w:r>
            <w:r w:rsidR="000A491C">
              <w:rPr>
                <w:sz w:val="18"/>
              </w:rPr>
              <w:t xml:space="preserve">editura </w:t>
            </w:r>
            <w:r w:rsidRPr="000A491C">
              <w:rPr>
                <w:sz w:val="18"/>
              </w:rPr>
              <w:t>IGI Global (SUA)</w:t>
            </w:r>
          </w:p>
          <w:p w:rsidR="0075415B" w:rsidRPr="000A491C" w:rsidRDefault="0075415B" w:rsidP="003B32EB">
            <w:pPr>
              <w:pStyle w:val="CVNormal"/>
              <w:rPr>
                <w:sz w:val="16"/>
              </w:rPr>
            </w:pPr>
          </w:p>
          <w:p w:rsidR="005C6811" w:rsidRDefault="005C6811" w:rsidP="00023573">
            <w:pPr>
              <w:pStyle w:val="CVNormal"/>
              <w:jc w:val="both"/>
              <w:rPr>
                <w:sz w:val="18"/>
              </w:rPr>
            </w:pPr>
          </w:p>
          <w:p w:rsidR="009172A4" w:rsidRDefault="00023573" w:rsidP="00023573">
            <w:pPr>
              <w:pStyle w:val="CVNormal"/>
              <w:jc w:val="both"/>
              <w:rPr>
                <w:sz w:val="18"/>
              </w:rPr>
            </w:pPr>
            <w:r w:rsidRPr="00023573">
              <w:rPr>
                <w:sz w:val="18"/>
              </w:rPr>
              <w:t xml:space="preserve">The 11th RCEA Money, Macro &amp; </w:t>
            </w:r>
            <w:proofErr w:type="spellStart"/>
            <w:r w:rsidRPr="00023573">
              <w:rPr>
                <w:sz w:val="18"/>
              </w:rPr>
              <w:t>Finance</w:t>
            </w:r>
            <w:proofErr w:type="spellEnd"/>
            <w:r w:rsidRPr="00023573">
              <w:rPr>
                <w:sz w:val="18"/>
              </w:rPr>
              <w:t xml:space="preserve">  </w:t>
            </w:r>
            <w:proofErr w:type="spellStart"/>
            <w:r w:rsidRPr="00023573">
              <w:rPr>
                <w:sz w:val="18"/>
              </w:rPr>
              <w:t>Conference</w:t>
            </w:r>
            <w:proofErr w:type="spellEnd"/>
            <w:r w:rsidRPr="00023573">
              <w:rPr>
                <w:sz w:val="18"/>
              </w:rPr>
              <w:t xml:space="preserve">, </w:t>
            </w:r>
            <w:proofErr w:type="spellStart"/>
            <w:r w:rsidRPr="00023573">
              <w:rPr>
                <w:sz w:val="18"/>
              </w:rPr>
              <w:t>Italy</w:t>
            </w:r>
            <w:proofErr w:type="spellEnd"/>
            <w:r w:rsidRPr="00023573">
              <w:rPr>
                <w:sz w:val="18"/>
              </w:rPr>
              <w:t xml:space="preserve">, Milan (online) </w:t>
            </w:r>
            <w:proofErr w:type="spellStart"/>
            <w:r w:rsidRPr="00023573">
              <w:rPr>
                <w:sz w:val="18"/>
              </w:rPr>
              <w:t>July</w:t>
            </w:r>
            <w:proofErr w:type="spellEnd"/>
            <w:r w:rsidRPr="00023573">
              <w:rPr>
                <w:sz w:val="18"/>
              </w:rPr>
              <w:t xml:space="preserve"> 27th-28th, 2021, </w:t>
            </w:r>
            <w:proofErr w:type="spellStart"/>
            <w:r w:rsidRPr="00023573">
              <w:rPr>
                <w:sz w:val="18"/>
              </w:rPr>
              <w:t>organizers</w:t>
            </w:r>
            <w:proofErr w:type="spellEnd"/>
            <w:r w:rsidRPr="00023573">
              <w:rPr>
                <w:sz w:val="18"/>
              </w:rPr>
              <w:t xml:space="preserve">: </w:t>
            </w:r>
            <w:proofErr w:type="spellStart"/>
            <w:r w:rsidRPr="00023573">
              <w:rPr>
                <w:sz w:val="18"/>
              </w:rPr>
              <w:t>the</w:t>
            </w:r>
            <w:proofErr w:type="spellEnd"/>
            <w:r w:rsidRPr="00023573">
              <w:rPr>
                <w:sz w:val="18"/>
              </w:rPr>
              <w:t xml:space="preserve"> Rimini Center for Economic </w:t>
            </w:r>
            <w:proofErr w:type="spellStart"/>
            <w:r w:rsidRPr="00023573">
              <w:rPr>
                <w:sz w:val="18"/>
              </w:rPr>
              <w:t>Analysis</w:t>
            </w:r>
            <w:proofErr w:type="spellEnd"/>
            <w:r w:rsidRPr="00023573">
              <w:rPr>
                <w:sz w:val="18"/>
              </w:rPr>
              <w:t xml:space="preserve">, University of California </w:t>
            </w:r>
            <w:proofErr w:type="spellStart"/>
            <w:r w:rsidRPr="00023573">
              <w:rPr>
                <w:sz w:val="18"/>
              </w:rPr>
              <w:t>Riverside</w:t>
            </w:r>
            <w:proofErr w:type="spellEnd"/>
            <w:r w:rsidRPr="00023573">
              <w:rPr>
                <w:sz w:val="18"/>
              </w:rPr>
              <w:t xml:space="preserve"> &amp; University of </w:t>
            </w:r>
            <w:proofErr w:type="spellStart"/>
            <w:r w:rsidRPr="00023573">
              <w:rPr>
                <w:sz w:val="18"/>
              </w:rPr>
              <w:t>Milano-Bicocca</w:t>
            </w:r>
            <w:proofErr w:type="spellEnd"/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  <w:r w:rsidRPr="00023573">
              <w:rPr>
                <w:sz w:val="18"/>
              </w:rPr>
              <w:t xml:space="preserve">The 4th International </w:t>
            </w:r>
            <w:proofErr w:type="spellStart"/>
            <w:r w:rsidRPr="00023573">
              <w:rPr>
                <w:sz w:val="18"/>
              </w:rPr>
              <w:t>Conference</w:t>
            </w:r>
            <w:proofErr w:type="spellEnd"/>
            <w:r w:rsidRPr="00023573">
              <w:rPr>
                <w:sz w:val="18"/>
              </w:rPr>
              <w:t xml:space="preserve"> on </w:t>
            </w:r>
            <w:proofErr w:type="spellStart"/>
            <w:r w:rsidRPr="00023573">
              <w:rPr>
                <w:sz w:val="18"/>
              </w:rPr>
              <w:t>Economics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and</w:t>
            </w:r>
            <w:proofErr w:type="spellEnd"/>
            <w:r w:rsidRPr="00023573">
              <w:rPr>
                <w:sz w:val="18"/>
              </w:rPr>
              <w:t xml:space="preserve"> Social </w:t>
            </w:r>
            <w:proofErr w:type="spellStart"/>
            <w:r w:rsidRPr="00023573">
              <w:rPr>
                <w:sz w:val="18"/>
              </w:rPr>
              <w:t>Sciences</w:t>
            </w:r>
            <w:proofErr w:type="spellEnd"/>
            <w:r w:rsidRPr="00023573">
              <w:rPr>
                <w:sz w:val="18"/>
              </w:rPr>
              <w:t xml:space="preserve"> ICESS 2021, June 2021, </w:t>
            </w:r>
            <w:proofErr w:type="spellStart"/>
            <w:r w:rsidRPr="00023573">
              <w:rPr>
                <w:sz w:val="18"/>
              </w:rPr>
              <w:t>Bucharest</w:t>
            </w:r>
            <w:proofErr w:type="spellEnd"/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  <w:r w:rsidRPr="00023573">
              <w:rPr>
                <w:sz w:val="18"/>
              </w:rPr>
              <w:t xml:space="preserve">International </w:t>
            </w:r>
            <w:proofErr w:type="spellStart"/>
            <w:r w:rsidRPr="00023573">
              <w:rPr>
                <w:sz w:val="18"/>
              </w:rPr>
              <w:t>Finance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and</w:t>
            </w:r>
            <w:proofErr w:type="spellEnd"/>
            <w:r w:rsidRPr="00023573">
              <w:rPr>
                <w:sz w:val="18"/>
              </w:rPr>
              <w:t xml:space="preserve"> Banking </w:t>
            </w:r>
            <w:proofErr w:type="spellStart"/>
            <w:r w:rsidRPr="00023573">
              <w:rPr>
                <w:sz w:val="18"/>
              </w:rPr>
              <w:t>Conference</w:t>
            </w:r>
            <w:proofErr w:type="spellEnd"/>
            <w:r w:rsidRPr="00023573">
              <w:rPr>
                <w:sz w:val="18"/>
              </w:rPr>
              <w:t xml:space="preserve"> FI BA 2021, 27-28 mai 2021, </w:t>
            </w:r>
            <w:proofErr w:type="spellStart"/>
            <w:r w:rsidRPr="00023573">
              <w:rPr>
                <w:sz w:val="18"/>
              </w:rPr>
              <w:t>Bucuresti</w:t>
            </w:r>
            <w:proofErr w:type="spellEnd"/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  <w:r w:rsidRPr="00023573">
              <w:rPr>
                <w:sz w:val="18"/>
              </w:rPr>
              <w:t xml:space="preserve">INFER-PUEB Workshop on New </w:t>
            </w:r>
            <w:proofErr w:type="spellStart"/>
            <w:r w:rsidRPr="00023573">
              <w:rPr>
                <w:sz w:val="18"/>
              </w:rPr>
              <w:t>Economics</w:t>
            </w:r>
            <w:proofErr w:type="spellEnd"/>
            <w:r w:rsidRPr="00023573">
              <w:rPr>
                <w:sz w:val="18"/>
              </w:rPr>
              <w:t xml:space="preserve">: </w:t>
            </w:r>
            <w:proofErr w:type="spellStart"/>
            <w:r w:rsidRPr="00023573">
              <w:rPr>
                <w:sz w:val="18"/>
              </w:rPr>
              <w:t>Innovation</w:t>
            </w:r>
            <w:proofErr w:type="spellEnd"/>
            <w:r w:rsidRPr="00023573">
              <w:rPr>
                <w:sz w:val="18"/>
              </w:rPr>
              <w:t xml:space="preserve">, </w:t>
            </w:r>
            <w:proofErr w:type="spellStart"/>
            <w:r w:rsidRPr="00023573">
              <w:rPr>
                <w:sz w:val="18"/>
              </w:rPr>
              <w:t>Digitalization</w:t>
            </w:r>
            <w:proofErr w:type="spellEnd"/>
            <w:r w:rsidRPr="00023573">
              <w:rPr>
                <w:sz w:val="18"/>
              </w:rPr>
              <w:t xml:space="preserve">, </w:t>
            </w:r>
            <w:proofErr w:type="spellStart"/>
            <w:r w:rsidRPr="00023573">
              <w:rPr>
                <w:sz w:val="18"/>
              </w:rPr>
              <w:t>and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Revolution</w:t>
            </w:r>
            <w:proofErr w:type="spellEnd"/>
            <w:r w:rsidRPr="00023573">
              <w:rPr>
                <w:sz w:val="18"/>
              </w:rPr>
              <w:t>, 11-12 martie 2021, Poznan, Polonia</w:t>
            </w:r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  <w:r w:rsidRPr="00023573">
              <w:rPr>
                <w:sz w:val="18"/>
              </w:rPr>
              <w:t xml:space="preserve">4th International </w:t>
            </w:r>
            <w:proofErr w:type="spellStart"/>
            <w:r w:rsidRPr="00023573">
              <w:rPr>
                <w:sz w:val="18"/>
              </w:rPr>
              <w:t>Conference</w:t>
            </w:r>
            <w:proofErr w:type="spellEnd"/>
            <w:r w:rsidRPr="00023573">
              <w:rPr>
                <w:sz w:val="18"/>
              </w:rPr>
              <w:t xml:space="preserve"> on </w:t>
            </w:r>
            <w:proofErr w:type="spellStart"/>
            <w:r w:rsidRPr="00023573">
              <w:rPr>
                <w:sz w:val="18"/>
              </w:rPr>
              <w:t>Finance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and</w:t>
            </w:r>
            <w:proofErr w:type="spellEnd"/>
            <w:r w:rsidRPr="00023573">
              <w:rPr>
                <w:sz w:val="18"/>
              </w:rPr>
              <w:t xml:space="preserve"> Economic </w:t>
            </w:r>
            <w:proofErr w:type="spellStart"/>
            <w:r w:rsidRPr="00023573">
              <w:rPr>
                <w:sz w:val="18"/>
              </w:rPr>
              <w:t>Policy</w:t>
            </w:r>
            <w:proofErr w:type="spellEnd"/>
            <w:r w:rsidRPr="00023573">
              <w:rPr>
                <w:sz w:val="18"/>
              </w:rPr>
              <w:t xml:space="preserve"> (ICOFEP), </w:t>
            </w:r>
            <w:proofErr w:type="spellStart"/>
            <w:r w:rsidRPr="00023573">
              <w:rPr>
                <w:sz w:val="18"/>
              </w:rPr>
              <w:t>Economics</w:t>
            </w:r>
            <w:proofErr w:type="spellEnd"/>
            <w:r w:rsidRPr="00023573">
              <w:rPr>
                <w:sz w:val="18"/>
              </w:rPr>
              <w:t xml:space="preserve">, </w:t>
            </w:r>
            <w:proofErr w:type="spellStart"/>
            <w:r w:rsidRPr="00023573">
              <w:rPr>
                <w:sz w:val="18"/>
              </w:rPr>
              <w:t>Finance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and</w:t>
            </w:r>
            <w:proofErr w:type="spellEnd"/>
            <w:r w:rsidRPr="00023573">
              <w:rPr>
                <w:sz w:val="18"/>
              </w:rPr>
              <w:t xml:space="preserve"> Management in </w:t>
            </w:r>
            <w:proofErr w:type="spellStart"/>
            <w:r w:rsidRPr="00023573">
              <w:rPr>
                <w:sz w:val="18"/>
              </w:rPr>
              <w:t>the</w:t>
            </w:r>
            <w:proofErr w:type="spellEnd"/>
            <w:r w:rsidRPr="00023573">
              <w:rPr>
                <w:sz w:val="18"/>
              </w:rPr>
              <w:t xml:space="preserve"> Digital Era, </w:t>
            </w:r>
            <w:proofErr w:type="spellStart"/>
            <w:r w:rsidRPr="00023573">
              <w:rPr>
                <w:sz w:val="18"/>
              </w:rPr>
              <w:t>organized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by</w:t>
            </w:r>
            <w:proofErr w:type="spellEnd"/>
            <w:r w:rsidRPr="00023573">
              <w:rPr>
                <w:sz w:val="18"/>
              </w:rPr>
              <w:t xml:space="preserve"> Poznan University of </w:t>
            </w:r>
            <w:proofErr w:type="spellStart"/>
            <w:r w:rsidRPr="00023573">
              <w:rPr>
                <w:sz w:val="18"/>
              </w:rPr>
              <w:t>Economics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and</w:t>
            </w:r>
            <w:proofErr w:type="spellEnd"/>
            <w:r w:rsidRPr="00023573">
              <w:rPr>
                <w:sz w:val="18"/>
              </w:rPr>
              <w:t xml:space="preserve"> Business, Poznan, </w:t>
            </w:r>
            <w:proofErr w:type="spellStart"/>
            <w:r w:rsidRPr="00023573">
              <w:rPr>
                <w:sz w:val="18"/>
              </w:rPr>
              <w:t>Poland</w:t>
            </w:r>
            <w:proofErr w:type="spellEnd"/>
            <w:r w:rsidRPr="00023573">
              <w:rPr>
                <w:sz w:val="18"/>
              </w:rPr>
              <w:t>, 19-20 Nov. 2020</w:t>
            </w:r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  <w:r w:rsidRPr="00023573">
              <w:rPr>
                <w:sz w:val="18"/>
              </w:rPr>
              <w:t xml:space="preserve">The 3rd International </w:t>
            </w:r>
            <w:proofErr w:type="spellStart"/>
            <w:r w:rsidRPr="00023573">
              <w:rPr>
                <w:sz w:val="18"/>
              </w:rPr>
              <w:t>Conference</w:t>
            </w:r>
            <w:proofErr w:type="spellEnd"/>
            <w:r w:rsidRPr="00023573">
              <w:rPr>
                <w:sz w:val="18"/>
              </w:rPr>
              <w:t xml:space="preserve"> on </w:t>
            </w:r>
            <w:proofErr w:type="spellStart"/>
            <w:r w:rsidRPr="00023573">
              <w:rPr>
                <w:sz w:val="18"/>
              </w:rPr>
              <w:t>Economics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and</w:t>
            </w:r>
            <w:proofErr w:type="spellEnd"/>
            <w:r w:rsidRPr="00023573">
              <w:rPr>
                <w:sz w:val="18"/>
              </w:rPr>
              <w:t xml:space="preserve"> Social </w:t>
            </w:r>
            <w:proofErr w:type="spellStart"/>
            <w:r w:rsidRPr="00023573">
              <w:rPr>
                <w:sz w:val="18"/>
              </w:rPr>
              <w:t>Sciences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Innovative</w:t>
            </w:r>
            <w:proofErr w:type="spellEnd"/>
            <w:r w:rsidRPr="00023573">
              <w:rPr>
                <w:sz w:val="18"/>
              </w:rPr>
              <w:t xml:space="preserve"> business </w:t>
            </w:r>
            <w:proofErr w:type="spellStart"/>
            <w:r w:rsidRPr="00023573">
              <w:rPr>
                <w:sz w:val="18"/>
              </w:rPr>
              <w:t>models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to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restart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the</w:t>
            </w:r>
            <w:proofErr w:type="spellEnd"/>
            <w:r w:rsidRPr="00023573">
              <w:rPr>
                <w:sz w:val="18"/>
              </w:rPr>
              <w:t xml:space="preserve"> global </w:t>
            </w:r>
            <w:proofErr w:type="spellStart"/>
            <w:r w:rsidRPr="00023573">
              <w:rPr>
                <w:sz w:val="18"/>
              </w:rPr>
              <w:t>economy</w:t>
            </w:r>
            <w:proofErr w:type="spellEnd"/>
            <w:r w:rsidRPr="00023573">
              <w:rPr>
                <w:sz w:val="18"/>
              </w:rPr>
              <w:t xml:space="preserve">, </w:t>
            </w:r>
            <w:proofErr w:type="spellStart"/>
            <w:r w:rsidRPr="00023573">
              <w:rPr>
                <w:sz w:val="18"/>
              </w:rPr>
              <w:t>October</w:t>
            </w:r>
            <w:proofErr w:type="spellEnd"/>
            <w:r w:rsidRPr="00023573">
              <w:rPr>
                <w:sz w:val="18"/>
              </w:rPr>
              <w:t xml:space="preserve"> 15-16, 2020</w:t>
            </w:r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  <w:r w:rsidRPr="00023573">
              <w:rPr>
                <w:sz w:val="18"/>
              </w:rPr>
              <w:t xml:space="preserve">The 2nd International </w:t>
            </w:r>
            <w:proofErr w:type="spellStart"/>
            <w:r w:rsidRPr="00023573">
              <w:rPr>
                <w:sz w:val="18"/>
              </w:rPr>
              <w:t>Conference</w:t>
            </w:r>
            <w:proofErr w:type="spellEnd"/>
            <w:r w:rsidRPr="00023573">
              <w:rPr>
                <w:sz w:val="18"/>
              </w:rPr>
              <w:t xml:space="preserve"> on </w:t>
            </w:r>
            <w:proofErr w:type="spellStart"/>
            <w:r w:rsidRPr="00023573">
              <w:rPr>
                <w:sz w:val="18"/>
              </w:rPr>
              <w:t>Advanced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Research</w:t>
            </w:r>
            <w:proofErr w:type="spellEnd"/>
            <w:r w:rsidRPr="00023573">
              <w:rPr>
                <w:sz w:val="18"/>
              </w:rPr>
              <w:t xml:space="preserve"> in Business, Management </w:t>
            </w:r>
            <w:proofErr w:type="spellStart"/>
            <w:r w:rsidRPr="00023573">
              <w:rPr>
                <w:sz w:val="18"/>
              </w:rPr>
              <w:t>and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Economics</w:t>
            </w:r>
            <w:proofErr w:type="spellEnd"/>
            <w:r w:rsidRPr="00023573">
              <w:rPr>
                <w:sz w:val="18"/>
              </w:rPr>
              <w:t xml:space="preserve">, Munich, </w:t>
            </w:r>
            <w:proofErr w:type="spellStart"/>
            <w:r w:rsidRPr="00023573">
              <w:rPr>
                <w:sz w:val="18"/>
              </w:rPr>
              <w:t>Germany</w:t>
            </w:r>
            <w:proofErr w:type="spellEnd"/>
            <w:r w:rsidRPr="00023573">
              <w:rPr>
                <w:sz w:val="18"/>
              </w:rPr>
              <w:t xml:space="preserve">, </w:t>
            </w:r>
            <w:proofErr w:type="spellStart"/>
            <w:r w:rsidRPr="00023573">
              <w:rPr>
                <w:sz w:val="18"/>
              </w:rPr>
              <w:t>December</w:t>
            </w:r>
            <w:proofErr w:type="spellEnd"/>
            <w:r w:rsidRPr="00023573">
              <w:rPr>
                <w:sz w:val="18"/>
              </w:rPr>
              <w:t xml:space="preserve"> 6-8, 2019</w:t>
            </w:r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  <w:r w:rsidRPr="00023573">
              <w:rPr>
                <w:sz w:val="18"/>
              </w:rPr>
              <w:t xml:space="preserve">The 2nd International </w:t>
            </w:r>
            <w:proofErr w:type="spellStart"/>
            <w:r w:rsidRPr="00023573">
              <w:rPr>
                <w:sz w:val="18"/>
              </w:rPr>
              <w:t>Conference</w:t>
            </w:r>
            <w:proofErr w:type="spellEnd"/>
            <w:r w:rsidRPr="00023573">
              <w:rPr>
                <w:sz w:val="18"/>
              </w:rPr>
              <w:t xml:space="preserve"> on </w:t>
            </w:r>
            <w:proofErr w:type="spellStart"/>
            <w:r w:rsidRPr="00023573">
              <w:rPr>
                <w:sz w:val="18"/>
              </w:rPr>
              <w:t>Advanced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Research</w:t>
            </w:r>
            <w:proofErr w:type="spellEnd"/>
            <w:r w:rsidRPr="00023573">
              <w:rPr>
                <w:sz w:val="18"/>
              </w:rPr>
              <w:t xml:space="preserve"> in Management, Business </w:t>
            </w:r>
            <w:proofErr w:type="spellStart"/>
            <w:r w:rsidRPr="00023573">
              <w:rPr>
                <w:sz w:val="18"/>
              </w:rPr>
              <w:t>and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Finance</w:t>
            </w:r>
            <w:proofErr w:type="spellEnd"/>
            <w:r w:rsidRPr="00023573">
              <w:rPr>
                <w:sz w:val="18"/>
              </w:rPr>
              <w:t xml:space="preserve">, 30 </w:t>
            </w:r>
            <w:proofErr w:type="spellStart"/>
            <w:r w:rsidRPr="00023573">
              <w:rPr>
                <w:sz w:val="18"/>
              </w:rPr>
              <w:t>October</w:t>
            </w:r>
            <w:proofErr w:type="spellEnd"/>
            <w:r w:rsidRPr="00023573">
              <w:rPr>
                <w:sz w:val="18"/>
              </w:rPr>
              <w:t xml:space="preserve"> – 1 </w:t>
            </w:r>
            <w:proofErr w:type="spellStart"/>
            <w:r w:rsidRPr="00023573">
              <w:rPr>
                <w:sz w:val="18"/>
              </w:rPr>
              <w:t>November</w:t>
            </w:r>
            <w:proofErr w:type="spellEnd"/>
            <w:r w:rsidRPr="00023573">
              <w:rPr>
                <w:sz w:val="18"/>
              </w:rPr>
              <w:t xml:space="preserve"> 2019, Milan, </w:t>
            </w:r>
            <w:proofErr w:type="spellStart"/>
            <w:r w:rsidRPr="00023573">
              <w:rPr>
                <w:sz w:val="18"/>
              </w:rPr>
              <w:t>Italy</w:t>
            </w:r>
            <w:proofErr w:type="spellEnd"/>
            <w:r w:rsidRPr="00023573">
              <w:rPr>
                <w:sz w:val="18"/>
              </w:rPr>
              <w:t>.</w:t>
            </w:r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  <w:r w:rsidRPr="00023573">
              <w:rPr>
                <w:sz w:val="18"/>
              </w:rPr>
              <w:t xml:space="preserve">13th PORTO International </w:t>
            </w:r>
            <w:proofErr w:type="spellStart"/>
            <w:r w:rsidRPr="00023573">
              <w:rPr>
                <w:sz w:val="18"/>
              </w:rPr>
              <w:t>Conference</w:t>
            </w:r>
            <w:proofErr w:type="spellEnd"/>
            <w:r w:rsidRPr="00023573">
              <w:rPr>
                <w:sz w:val="18"/>
              </w:rPr>
              <w:t xml:space="preserve"> on </w:t>
            </w:r>
            <w:proofErr w:type="spellStart"/>
            <w:r w:rsidRPr="00023573">
              <w:rPr>
                <w:sz w:val="18"/>
              </w:rPr>
              <w:t>Economics</w:t>
            </w:r>
            <w:proofErr w:type="spellEnd"/>
            <w:r w:rsidRPr="00023573">
              <w:rPr>
                <w:sz w:val="18"/>
              </w:rPr>
              <w:t xml:space="preserve">, </w:t>
            </w:r>
            <w:proofErr w:type="spellStart"/>
            <w:r w:rsidRPr="00023573">
              <w:rPr>
                <w:sz w:val="18"/>
              </w:rPr>
              <w:t>Disaster</w:t>
            </w:r>
            <w:proofErr w:type="spellEnd"/>
            <w:r w:rsidRPr="00023573">
              <w:rPr>
                <w:sz w:val="18"/>
              </w:rPr>
              <w:t xml:space="preserve"> Management </w:t>
            </w:r>
            <w:proofErr w:type="spellStart"/>
            <w:r w:rsidRPr="00023573">
              <w:rPr>
                <w:sz w:val="18"/>
              </w:rPr>
              <w:t>and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Interdisciplinary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studies</w:t>
            </w:r>
            <w:proofErr w:type="spellEnd"/>
            <w:r w:rsidRPr="00023573">
              <w:rPr>
                <w:sz w:val="18"/>
              </w:rPr>
              <w:t xml:space="preserve"> (PEDMIS-19), 9-11 </w:t>
            </w:r>
            <w:proofErr w:type="spellStart"/>
            <w:r w:rsidRPr="00023573">
              <w:rPr>
                <w:sz w:val="18"/>
              </w:rPr>
              <w:t>September</w:t>
            </w:r>
            <w:proofErr w:type="spellEnd"/>
            <w:r w:rsidRPr="00023573">
              <w:rPr>
                <w:sz w:val="18"/>
              </w:rPr>
              <w:t xml:space="preserve"> 2019, Porto, </w:t>
            </w:r>
            <w:proofErr w:type="spellStart"/>
            <w:r w:rsidRPr="00023573">
              <w:rPr>
                <w:sz w:val="18"/>
              </w:rPr>
              <w:t>Portugal</w:t>
            </w:r>
            <w:proofErr w:type="spellEnd"/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  <w:r w:rsidRPr="00023573">
              <w:rPr>
                <w:sz w:val="18"/>
              </w:rPr>
              <w:t xml:space="preserve">5th International </w:t>
            </w:r>
            <w:proofErr w:type="spellStart"/>
            <w:r w:rsidRPr="00023573">
              <w:rPr>
                <w:sz w:val="18"/>
              </w:rPr>
              <w:t>Multidisciplinary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Scientific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Conference</w:t>
            </w:r>
            <w:proofErr w:type="spellEnd"/>
            <w:r w:rsidRPr="00023573">
              <w:rPr>
                <w:sz w:val="18"/>
              </w:rPr>
              <w:t xml:space="preserve"> on Social </w:t>
            </w:r>
            <w:proofErr w:type="spellStart"/>
            <w:r w:rsidRPr="00023573">
              <w:rPr>
                <w:sz w:val="18"/>
              </w:rPr>
              <w:t>Sciences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and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Arts</w:t>
            </w:r>
            <w:proofErr w:type="spellEnd"/>
            <w:r w:rsidRPr="00023573">
              <w:rPr>
                <w:sz w:val="18"/>
              </w:rPr>
              <w:t xml:space="preserve">, 23 - 26 </w:t>
            </w:r>
            <w:proofErr w:type="spellStart"/>
            <w:r w:rsidRPr="00023573">
              <w:rPr>
                <w:sz w:val="18"/>
              </w:rPr>
              <w:t>october</w:t>
            </w:r>
            <w:proofErr w:type="spellEnd"/>
            <w:r w:rsidRPr="00023573">
              <w:rPr>
                <w:sz w:val="18"/>
              </w:rPr>
              <w:t xml:space="preserve"> 2018, Florence, </w:t>
            </w:r>
            <w:proofErr w:type="spellStart"/>
            <w:r w:rsidRPr="00023573">
              <w:rPr>
                <w:sz w:val="18"/>
              </w:rPr>
              <w:t>Italy</w:t>
            </w:r>
            <w:proofErr w:type="spellEnd"/>
            <w:r w:rsidRPr="00023573">
              <w:rPr>
                <w:sz w:val="18"/>
              </w:rPr>
              <w:t>.</w:t>
            </w:r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  <w:r w:rsidRPr="00023573">
              <w:rPr>
                <w:sz w:val="18"/>
              </w:rPr>
              <w:t xml:space="preserve">International </w:t>
            </w:r>
            <w:proofErr w:type="spellStart"/>
            <w:r w:rsidRPr="00023573">
              <w:rPr>
                <w:sz w:val="18"/>
              </w:rPr>
              <w:t>Conference</w:t>
            </w:r>
            <w:proofErr w:type="spellEnd"/>
            <w:r w:rsidRPr="00023573">
              <w:rPr>
                <w:sz w:val="18"/>
              </w:rPr>
              <w:t xml:space="preserve"> on </w:t>
            </w:r>
            <w:proofErr w:type="spellStart"/>
            <w:r w:rsidRPr="00023573">
              <w:rPr>
                <w:sz w:val="18"/>
              </w:rPr>
              <w:t>Economics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and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Finance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Research</w:t>
            </w:r>
            <w:proofErr w:type="spellEnd"/>
            <w:r w:rsidRPr="00023573">
              <w:rPr>
                <w:sz w:val="18"/>
              </w:rPr>
              <w:t xml:space="preserve"> (ICEFR) organizata de </w:t>
            </w:r>
            <w:proofErr w:type="spellStart"/>
            <w:r w:rsidRPr="00023573">
              <w:rPr>
                <w:sz w:val="18"/>
              </w:rPr>
              <w:t>Research</w:t>
            </w:r>
            <w:proofErr w:type="spellEnd"/>
            <w:r w:rsidRPr="00023573">
              <w:rPr>
                <w:sz w:val="18"/>
              </w:rPr>
              <w:t xml:space="preserve"> World,26 – 27 februarie 2018,Viena, Austria.</w:t>
            </w:r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  <w:r w:rsidRPr="00023573">
              <w:rPr>
                <w:sz w:val="18"/>
              </w:rPr>
              <w:t xml:space="preserve">International Journal of </w:t>
            </w:r>
            <w:proofErr w:type="spellStart"/>
            <w:r w:rsidRPr="00023573">
              <w:rPr>
                <w:sz w:val="18"/>
              </w:rPr>
              <w:t>Arts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and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Science</w:t>
            </w:r>
            <w:proofErr w:type="spellEnd"/>
            <w:r w:rsidRPr="00023573">
              <w:rPr>
                <w:sz w:val="18"/>
              </w:rPr>
              <w:t xml:space="preserve"> (IJAS International </w:t>
            </w:r>
            <w:proofErr w:type="spellStart"/>
            <w:r w:rsidRPr="00023573">
              <w:rPr>
                <w:sz w:val="18"/>
              </w:rPr>
              <w:t>Conference</w:t>
            </w:r>
            <w:proofErr w:type="spellEnd"/>
            <w:r w:rsidRPr="00023573">
              <w:rPr>
                <w:sz w:val="18"/>
              </w:rPr>
              <w:t>), 28 noiembrie – 1 decembrie 2017, Freiburg, Germania</w:t>
            </w:r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  <w:r w:rsidRPr="00023573">
              <w:rPr>
                <w:sz w:val="18"/>
              </w:rPr>
              <w:t xml:space="preserve">30th IBIMA International </w:t>
            </w:r>
            <w:proofErr w:type="spellStart"/>
            <w:r w:rsidRPr="00023573">
              <w:rPr>
                <w:sz w:val="18"/>
              </w:rPr>
              <w:t>Conference</w:t>
            </w:r>
            <w:proofErr w:type="spellEnd"/>
            <w:r w:rsidRPr="00023573">
              <w:rPr>
                <w:sz w:val="18"/>
              </w:rPr>
              <w:t>, 8-9 noiembrie 2017, Madrid, Spania</w:t>
            </w:r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  <w:proofErr w:type="spellStart"/>
            <w:r w:rsidRPr="00023573">
              <w:rPr>
                <w:sz w:val="18"/>
              </w:rPr>
              <w:t>Conferinta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Internationala</w:t>
            </w:r>
            <w:proofErr w:type="spellEnd"/>
            <w:r w:rsidRPr="00023573">
              <w:rPr>
                <w:sz w:val="18"/>
              </w:rPr>
              <w:t xml:space="preserve"> "2016 International </w:t>
            </w:r>
            <w:proofErr w:type="spellStart"/>
            <w:r w:rsidRPr="00023573">
              <w:rPr>
                <w:sz w:val="18"/>
              </w:rPr>
              <w:t>Conference</w:t>
            </w:r>
            <w:proofErr w:type="spellEnd"/>
            <w:r w:rsidRPr="00023573">
              <w:rPr>
                <w:sz w:val="18"/>
              </w:rPr>
              <w:t xml:space="preserve"> on Non-Bank </w:t>
            </w:r>
            <w:proofErr w:type="spellStart"/>
            <w:r w:rsidRPr="00023573">
              <w:rPr>
                <w:sz w:val="18"/>
              </w:rPr>
              <w:t>Finance</w:t>
            </w:r>
            <w:proofErr w:type="spellEnd"/>
            <w:r w:rsidRPr="00023573">
              <w:rPr>
                <w:sz w:val="18"/>
              </w:rPr>
              <w:t xml:space="preserve">" organizata de Autoritatea de Supraveghere Financiara, in parteneriat cu Academia de Studii Economice din </w:t>
            </w:r>
            <w:proofErr w:type="spellStart"/>
            <w:r w:rsidRPr="00023573">
              <w:rPr>
                <w:sz w:val="18"/>
              </w:rPr>
              <w:t>Bucuresti</w:t>
            </w:r>
            <w:proofErr w:type="spellEnd"/>
            <w:r w:rsidRPr="00023573">
              <w:rPr>
                <w:sz w:val="18"/>
              </w:rPr>
              <w:t xml:space="preserve"> si cu Universitatea "Alexandru Ioan Cuza" din </w:t>
            </w:r>
            <w:proofErr w:type="spellStart"/>
            <w:r w:rsidRPr="00023573">
              <w:rPr>
                <w:sz w:val="18"/>
              </w:rPr>
              <w:t>Iasi</w:t>
            </w:r>
            <w:proofErr w:type="spellEnd"/>
            <w:r w:rsidRPr="00023573">
              <w:rPr>
                <w:sz w:val="18"/>
              </w:rPr>
              <w:t>, 2 - 3 iunie 2016</w:t>
            </w:r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  <w:r w:rsidRPr="00023573">
              <w:rPr>
                <w:sz w:val="18"/>
              </w:rPr>
              <w:t xml:space="preserve">1st International </w:t>
            </w:r>
            <w:proofErr w:type="spellStart"/>
            <w:r w:rsidRPr="00023573">
              <w:rPr>
                <w:sz w:val="18"/>
              </w:rPr>
              <w:t>Scientific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Conference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Monetary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Policies</w:t>
            </w:r>
            <w:proofErr w:type="spellEnd"/>
            <w:r w:rsidRPr="00023573">
              <w:rPr>
                <w:sz w:val="18"/>
              </w:rPr>
              <w:t xml:space="preserve"> in </w:t>
            </w:r>
            <w:proofErr w:type="spellStart"/>
            <w:r w:rsidRPr="00023573">
              <w:rPr>
                <w:sz w:val="18"/>
              </w:rPr>
              <w:t>the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Balkan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Region</w:t>
            </w:r>
            <w:proofErr w:type="spellEnd"/>
            <w:r w:rsidRPr="00023573">
              <w:rPr>
                <w:sz w:val="18"/>
              </w:rPr>
              <w:t xml:space="preserve">. The </w:t>
            </w:r>
            <w:proofErr w:type="spellStart"/>
            <w:r w:rsidRPr="00023573">
              <w:rPr>
                <w:sz w:val="18"/>
              </w:rPr>
              <w:t>Future</w:t>
            </w:r>
            <w:proofErr w:type="spellEnd"/>
            <w:r w:rsidRPr="00023573">
              <w:rPr>
                <w:sz w:val="18"/>
              </w:rPr>
              <w:t xml:space="preserve"> of </w:t>
            </w:r>
            <w:proofErr w:type="spellStart"/>
            <w:r w:rsidRPr="00023573">
              <w:rPr>
                <w:sz w:val="18"/>
              </w:rPr>
              <w:t>the</w:t>
            </w:r>
            <w:proofErr w:type="spellEnd"/>
            <w:r w:rsidRPr="00023573">
              <w:rPr>
                <w:sz w:val="18"/>
              </w:rPr>
              <w:t xml:space="preserve"> Euro </w:t>
            </w:r>
            <w:proofErr w:type="spellStart"/>
            <w:r w:rsidRPr="00023573">
              <w:rPr>
                <w:sz w:val="18"/>
              </w:rPr>
              <w:t>and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Eurozone</w:t>
            </w:r>
            <w:proofErr w:type="spellEnd"/>
            <w:r w:rsidRPr="00023573">
              <w:rPr>
                <w:sz w:val="18"/>
              </w:rPr>
              <w:t xml:space="preserve"> in </w:t>
            </w:r>
            <w:proofErr w:type="spellStart"/>
            <w:r w:rsidRPr="00023573">
              <w:rPr>
                <w:sz w:val="18"/>
              </w:rPr>
              <w:t>the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Balkans</w:t>
            </w:r>
            <w:proofErr w:type="spellEnd"/>
            <w:r w:rsidRPr="00023573">
              <w:rPr>
                <w:sz w:val="18"/>
              </w:rPr>
              <w:t xml:space="preserve">, 15-16 </w:t>
            </w:r>
            <w:proofErr w:type="spellStart"/>
            <w:r w:rsidRPr="00023573">
              <w:rPr>
                <w:sz w:val="18"/>
              </w:rPr>
              <w:t>October</w:t>
            </w:r>
            <w:proofErr w:type="spellEnd"/>
            <w:r w:rsidRPr="00023573">
              <w:rPr>
                <w:sz w:val="18"/>
              </w:rPr>
              <w:t xml:space="preserve"> 2015, Sofia, Bulgaria</w:t>
            </w:r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  <w:r w:rsidRPr="00023573">
              <w:rPr>
                <w:sz w:val="18"/>
              </w:rPr>
              <w:t xml:space="preserve">15th International </w:t>
            </w:r>
            <w:proofErr w:type="spellStart"/>
            <w:r w:rsidRPr="00023573">
              <w:rPr>
                <w:sz w:val="18"/>
              </w:rPr>
              <w:t>Scientific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Conference</w:t>
            </w:r>
            <w:proofErr w:type="spellEnd"/>
            <w:r w:rsidRPr="00023573">
              <w:rPr>
                <w:sz w:val="18"/>
              </w:rPr>
              <w:t xml:space="preserve"> Central </w:t>
            </w:r>
            <w:proofErr w:type="spellStart"/>
            <w:r w:rsidRPr="00023573">
              <w:rPr>
                <w:sz w:val="18"/>
              </w:rPr>
              <w:t>and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Eastern</w:t>
            </w:r>
            <w:proofErr w:type="spellEnd"/>
            <w:r w:rsidRPr="00023573">
              <w:rPr>
                <w:sz w:val="18"/>
              </w:rPr>
              <w:t xml:space="preserve"> Europe in </w:t>
            </w:r>
            <w:proofErr w:type="spellStart"/>
            <w:r w:rsidRPr="00023573">
              <w:rPr>
                <w:sz w:val="18"/>
              </w:rPr>
              <w:t>the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Changing</w:t>
            </w:r>
            <w:proofErr w:type="spellEnd"/>
            <w:r w:rsidRPr="00023573">
              <w:rPr>
                <w:sz w:val="18"/>
              </w:rPr>
              <w:t xml:space="preserve"> Business </w:t>
            </w:r>
            <w:proofErr w:type="spellStart"/>
            <w:r w:rsidRPr="00023573">
              <w:rPr>
                <w:sz w:val="18"/>
              </w:rPr>
              <w:t>Environment</w:t>
            </w:r>
            <w:proofErr w:type="spellEnd"/>
            <w:r w:rsidRPr="00023573">
              <w:rPr>
                <w:sz w:val="18"/>
              </w:rPr>
              <w:t xml:space="preserve">, </w:t>
            </w:r>
            <w:proofErr w:type="spellStart"/>
            <w:r w:rsidRPr="00023573">
              <w:rPr>
                <w:sz w:val="18"/>
              </w:rPr>
              <w:t>Conference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jointly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organized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by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the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Faculty</w:t>
            </w:r>
            <w:proofErr w:type="spellEnd"/>
            <w:r w:rsidRPr="00023573">
              <w:rPr>
                <w:sz w:val="18"/>
              </w:rPr>
              <w:t xml:space="preserve"> of International </w:t>
            </w:r>
            <w:proofErr w:type="spellStart"/>
            <w:r w:rsidRPr="00023573">
              <w:rPr>
                <w:sz w:val="18"/>
              </w:rPr>
              <w:t>Relations</w:t>
            </w:r>
            <w:proofErr w:type="spellEnd"/>
            <w:r w:rsidRPr="00023573">
              <w:rPr>
                <w:sz w:val="18"/>
              </w:rPr>
              <w:t xml:space="preserve"> of </w:t>
            </w:r>
            <w:proofErr w:type="spellStart"/>
            <w:r w:rsidRPr="00023573">
              <w:rPr>
                <w:sz w:val="18"/>
              </w:rPr>
              <w:t>the</w:t>
            </w:r>
            <w:proofErr w:type="spellEnd"/>
            <w:r w:rsidRPr="00023573">
              <w:rPr>
                <w:sz w:val="18"/>
              </w:rPr>
              <w:t xml:space="preserve"> University of </w:t>
            </w:r>
            <w:proofErr w:type="spellStart"/>
            <w:r w:rsidRPr="00023573">
              <w:rPr>
                <w:sz w:val="18"/>
              </w:rPr>
              <w:t>Economics</w:t>
            </w:r>
            <w:proofErr w:type="spellEnd"/>
            <w:r w:rsidRPr="00023573">
              <w:rPr>
                <w:sz w:val="18"/>
              </w:rPr>
              <w:t xml:space="preserve"> in </w:t>
            </w:r>
            <w:proofErr w:type="spellStart"/>
            <w:r w:rsidRPr="00023573">
              <w:rPr>
                <w:sz w:val="18"/>
              </w:rPr>
              <w:t>Prague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and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the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Faculty</w:t>
            </w:r>
            <w:proofErr w:type="spellEnd"/>
            <w:r w:rsidRPr="00023573">
              <w:rPr>
                <w:sz w:val="18"/>
              </w:rPr>
              <w:t xml:space="preserve"> of Commerce of </w:t>
            </w:r>
            <w:proofErr w:type="spellStart"/>
            <w:r w:rsidRPr="00023573">
              <w:rPr>
                <w:sz w:val="18"/>
              </w:rPr>
              <w:t>the</w:t>
            </w:r>
            <w:proofErr w:type="spellEnd"/>
            <w:r w:rsidRPr="00023573">
              <w:rPr>
                <w:sz w:val="18"/>
              </w:rPr>
              <w:t xml:space="preserve"> University of </w:t>
            </w:r>
            <w:proofErr w:type="spellStart"/>
            <w:r w:rsidRPr="00023573">
              <w:rPr>
                <w:sz w:val="18"/>
              </w:rPr>
              <w:t>Economics</w:t>
            </w:r>
            <w:proofErr w:type="spellEnd"/>
            <w:r w:rsidRPr="00023573">
              <w:rPr>
                <w:sz w:val="18"/>
              </w:rPr>
              <w:t xml:space="preserve"> in Bratislava </w:t>
            </w:r>
            <w:proofErr w:type="spellStart"/>
            <w:r w:rsidRPr="00023573">
              <w:rPr>
                <w:sz w:val="18"/>
              </w:rPr>
              <w:t>during</w:t>
            </w:r>
            <w:proofErr w:type="spellEnd"/>
            <w:r w:rsidRPr="00023573">
              <w:rPr>
                <w:sz w:val="18"/>
              </w:rPr>
              <w:t xml:space="preserve"> 28 – 29 </w:t>
            </w:r>
            <w:proofErr w:type="spellStart"/>
            <w:r w:rsidRPr="00023573">
              <w:rPr>
                <w:sz w:val="18"/>
              </w:rPr>
              <w:t>may</w:t>
            </w:r>
            <w:proofErr w:type="spellEnd"/>
            <w:r w:rsidRPr="00023573">
              <w:rPr>
                <w:sz w:val="18"/>
              </w:rPr>
              <w:t xml:space="preserve">, 2015, </w:t>
            </w:r>
            <w:proofErr w:type="spellStart"/>
            <w:r w:rsidRPr="00023573">
              <w:rPr>
                <w:sz w:val="18"/>
              </w:rPr>
              <w:t>Prague</w:t>
            </w:r>
            <w:proofErr w:type="spellEnd"/>
            <w:r w:rsidRPr="00023573">
              <w:rPr>
                <w:sz w:val="18"/>
              </w:rPr>
              <w:t xml:space="preserve">, </w:t>
            </w:r>
            <w:proofErr w:type="spellStart"/>
            <w:r w:rsidRPr="00023573">
              <w:rPr>
                <w:sz w:val="18"/>
              </w:rPr>
              <w:t>Czech</w:t>
            </w:r>
            <w:proofErr w:type="spellEnd"/>
            <w:r w:rsidRPr="00023573">
              <w:rPr>
                <w:sz w:val="18"/>
              </w:rPr>
              <w:t xml:space="preserve"> Republic.</w:t>
            </w:r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  <w:r w:rsidRPr="00023573">
              <w:rPr>
                <w:sz w:val="18"/>
              </w:rPr>
              <w:t xml:space="preserve">Forumul pentru Dezvoltare Durabilă si </w:t>
            </w:r>
            <w:proofErr w:type="spellStart"/>
            <w:r w:rsidRPr="00023573">
              <w:rPr>
                <w:sz w:val="18"/>
              </w:rPr>
              <w:t>Antreprenoriat</w:t>
            </w:r>
            <w:proofErr w:type="spellEnd"/>
            <w:r w:rsidRPr="00023573">
              <w:rPr>
                <w:sz w:val="18"/>
              </w:rPr>
              <w:t xml:space="preserve">, </w:t>
            </w:r>
            <w:proofErr w:type="spellStart"/>
            <w:r w:rsidRPr="00023573">
              <w:rPr>
                <w:sz w:val="18"/>
              </w:rPr>
              <w:t>Finance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Day</w:t>
            </w:r>
            <w:proofErr w:type="spellEnd"/>
            <w:r w:rsidRPr="00023573">
              <w:rPr>
                <w:sz w:val="18"/>
              </w:rPr>
              <w:t>, 12 martie 2015</w:t>
            </w:r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</w:p>
          <w:p w:rsidR="00023573" w:rsidRDefault="00023573" w:rsidP="00023573">
            <w:pPr>
              <w:pStyle w:val="CVNormal"/>
              <w:jc w:val="both"/>
              <w:rPr>
                <w:sz w:val="18"/>
              </w:rPr>
            </w:pPr>
            <w:r w:rsidRPr="00023573">
              <w:rPr>
                <w:sz w:val="18"/>
              </w:rPr>
              <w:t xml:space="preserve">International </w:t>
            </w:r>
            <w:proofErr w:type="spellStart"/>
            <w:r w:rsidRPr="00023573">
              <w:rPr>
                <w:sz w:val="18"/>
              </w:rPr>
              <w:t>Multidisciplinary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Scientific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Conferences</w:t>
            </w:r>
            <w:proofErr w:type="spellEnd"/>
            <w:r w:rsidRPr="00023573">
              <w:rPr>
                <w:sz w:val="18"/>
              </w:rPr>
              <w:t xml:space="preserve"> on Social </w:t>
            </w:r>
            <w:proofErr w:type="spellStart"/>
            <w:r w:rsidRPr="00023573">
              <w:rPr>
                <w:sz w:val="18"/>
              </w:rPr>
              <w:t>Sciences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and</w:t>
            </w:r>
            <w:proofErr w:type="spellEnd"/>
            <w:r w:rsidRPr="00023573">
              <w:rPr>
                <w:sz w:val="18"/>
              </w:rPr>
              <w:t xml:space="preserve"> </w:t>
            </w:r>
            <w:proofErr w:type="spellStart"/>
            <w:r w:rsidRPr="00023573">
              <w:rPr>
                <w:sz w:val="18"/>
              </w:rPr>
              <w:t>Arts</w:t>
            </w:r>
            <w:proofErr w:type="spellEnd"/>
            <w:r w:rsidRPr="00023573">
              <w:rPr>
                <w:sz w:val="18"/>
              </w:rPr>
              <w:t xml:space="preserve">, 1-10 </w:t>
            </w:r>
            <w:proofErr w:type="spellStart"/>
            <w:r w:rsidRPr="00023573">
              <w:rPr>
                <w:sz w:val="18"/>
              </w:rPr>
              <w:t>september</w:t>
            </w:r>
            <w:proofErr w:type="spellEnd"/>
            <w:r w:rsidRPr="00023573">
              <w:rPr>
                <w:sz w:val="18"/>
              </w:rPr>
              <w:t xml:space="preserve"> 2014, Bulgaria</w:t>
            </w:r>
          </w:p>
          <w:p w:rsidR="00023573" w:rsidRDefault="00023573" w:rsidP="00023573">
            <w:pPr>
              <w:pStyle w:val="CVNormal"/>
              <w:rPr>
                <w:sz w:val="18"/>
              </w:rPr>
            </w:pPr>
          </w:p>
          <w:p w:rsidR="00023573" w:rsidRDefault="00023573" w:rsidP="00023573">
            <w:pPr>
              <w:pStyle w:val="CVNormal"/>
              <w:rPr>
                <w:sz w:val="18"/>
              </w:rPr>
            </w:pPr>
          </w:p>
          <w:p w:rsidR="00DC7427" w:rsidRPr="00DC7427" w:rsidRDefault="00DC7427" w:rsidP="00DC7427">
            <w:pPr>
              <w:pStyle w:val="CVNormal"/>
              <w:rPr>
                <w:sz w:val="18"/>
              </w:rPr>
            </w:pPr>
          </w:p>
          <w:p w:rsidR="00DC7427" w:rsidRPr="003B32EB" w:rsidRDefault="00DC7427" w:rsidP="00DC7427">
            <w:pPr>
              <w:pStyle w:val="CVNormal"/>
              <w:rPr>
                <w:sz w:val="18"/>
              </w:rPr>
            </w:pPr>
          </w:p>
        </w:tc>
      </w:tr>
      <w:tr w:rsidR="00DC7427" w:rsidRPr="00DC7427" w:rsidTr="0028268B">
        <w:trPr>
          <w:cantSplit/>
          <w:trHeight w:val="14277"/>
        </w:trPr>
        <w:tc>
          <w:tcPr>
            <w:tcW w:w="3181" w:type="dxa"/>
            <w:tcBorders>
              <w:right w:val="single" w:sz="1" w:space="0" w:color="000000"/>
            </w:tcBorders>
          </w:tcPr>
          <w:p w:rsidR="00DC7427" w:rsidRDefault="00DC7427" w:rsidP="003B32EB">
            <w:pPr>
              <w:pStyle w:val="CVHeading2-FirstLine"/>
              <w:spacing w:before="0"/>
              <w:rPr>
                <w:sz w:val="20"/>
              </w:rPr>
            </w:pPr>
          </w:p>
          <w:p w:rsidR="005E34B7" w:rsidRPr="00C47AF0" w:rsidRDefault="00C47AF0" w:rsidP="00C47AF0">
            <w:pPr>
              <w:pStyle w:val="CVHeading2"/>
              <w:jc w:val="left"/>
              <w:rPr>
                <w:b/>
              </w:rPr>
            </w:pPr>
            <w:r w:rsidRPr="00C47AF0">
              <w:rPr>
                <w:b/>
                <w:sz w:val="20"/>
              </w:rPr>
              <w:t>Proiecte</w:t>
            </w:r>
            <w:r w:rsidRPr="00C47AF0">
              <w:rPr>
                <w:b/>
              </w:rPr>
              <w:t xml:space="preserve"> </w:t>
            </w:r>
            <w:r w:rsidRPr="00C47AF0">
              <w:rPr>
                <w:b/>
                <w:sz w:val="20"/>
              </w:rPr>
              <w:t>de cercetare</w:t>
            </w:r>
          </w:p>
          <w:p w:rsidR="005E34B7" w:rsidRDefault="005E34B7" w:rsidP="005E34B7"/>
          <w:p w:rsidR="005E34B7" w:rsidRDefault="005E34B7" w:rsidP="005E34B7"/>
          <w:p w:rsidR="005E34B7" w:rsidRDefault="005E34B7" w:rsidP="005E34B7"/>
          <w:p w:rsidR="005E34B7" w:rsidRDefault="005E34B7" w:rsidP="005E34B7"/>
          <w:p w:rsidR="005E34B7" w:rsidRDefault="005E34B7" w:rsidP="005E34B7"/>
          <w:p w:rsidR="005E34B7" w:rsidRDefault="005E34B7" w:rsidP="005E34B7"/>
          <w:p w:rsidR="005E34B7" w:rsidRDefault="005E34B7" w:rsidP="005E34B7"/>
          <w:p w:rsidR="005E34B7" w:rsidRDefault="005E34B7" w:rsidP="005E34B7"/>
          <w:p w:rsidR="005E34B7" w:rsidRDefault="005E34B7" w:rsidP="005E34B7"/>
          <w:p w:rsidR="005E34B7" w:rsidRDefault="005E34B7" w:rsidP="005E34B7"/>
          <w:p w:rsidR="005E34B7" w:rsidRDefault="005E34B7" w:rsidP="005E34B7"/>
          <w:p w:rsidR="005E34B7" w:rsidRDefault="005E34B7" w:rsidP="005E34B7"/>
          <w:p w:rsidR="005E34B7" w:rsidRDefault="005E34B7" w:rsidP="005E34B7"/>
          <w:p w:rsidR="005E34B7" w:rsidRDefault="005E34B7" w:rsidP="005E34B7"/>
          <w:p w:rsidR="005E34B7" w:rsidRDefault="005E34B7" w:rsidP="005E34B7"/>
          <w:p w:rsidR="005E34B7" w:rsidRDefault="005E34B7" w:rsidP="005E34B7"/>
          <w:p w:rsidR="005E34B7" w:rsidRDefault="005E34B7" w:rsidP="005E34B7"/>
          <w:p w:rsidR="005E34B7" w:rsidRDefault="005E34B7" w:rsidP="005E34B7"/>
          <w:p w:rsidR="005E34B7" w:rsidRDefault="005E34B7" w:rsidP="005E34B7"/>
          <w:p w:rsidR="005E34B7" w:rsidRDefault="005E34B7" w:rsidP="005E34B7"/>
          <w:p w:rsidR="005E34B7" w:rsidRDefault="005E34B7" w:rsidP="005E34B7"/>
          <w:p w:rsidR="005E34B7" w:rsidRDefault="005E34B7" w:rsidP="005E34B7"/>
          <w:p w:rsidR="009303A7" w:rsidRDefault="009303A7" w:rsidP="00EC352A"/>
          <w:p w:rsidR="009303A7" w:rsidRDefault="009303A7" w:rsidP="00EC352A"/>
          <w:p w:rsidR="009303A7" w:rsidRDefault="009303A7" w:rsidP="00EC352A"/>
          <w:p w:rsidR="009303A7" w:rsidRDefault="009303A7" w:rsidP="00EC352A"/>
          <w:p w:rsidR="009303A7" w:rsidRDefault="009303A7" w:rsidP="00EC352A"/>
          <w:p w:rsidR="0051502C" w:rsidRDefault="0051502C" w:rsidP="00EC352A">
            <w:pPr>
              <w:rPr>
                <w:b/>
              </w:rPr>
            </w:pPr>
          </w:p>
          <w:p w:rsidR="005E34B7" w:rsidRPr="009114D7" w:rsidRDefault="005E34B7" w:rsidP="00EC352A">
            <w:r w:rsidRPr="009303A7">
              <w:rPr>
                <w:b/>
              </w:rPr>
              <w:t xml:space="preserve">Cărți </w:t>
            </w:r>
            <w:r w:rsidR="00EC352A" w:rsidRPr="009303A7">
              <w:rPr>
                <w:b/>
              </w:rPr>
              <w:t>publicate</w:t>
            </w:r>
            <w:r w:rsidR="009114D7">
              <w:rPr>
                <w:b/>
              </w:rPr>
              <w:t xml:space="preserve"> </w:t>
            </w:r>
            <w:r w:rsidR="009114D7" w:rsidRPr="009114D7">
              <w:t>(selectiv)</w:t>
            </w:r>
          </w:p>
          <w:p w:rsidR="00EC352A" w:rsidRDefault="00EC352A" w:rsidP="00EC352A"/>
          <w:p w:rsidR="00EC352A" w:rsidRDefault="00EC352A" w:rsidP="00EC352A"/>
          <w:p w:rsidR="00EC352A" w:rsidRDefault="00EC352A" w:rsidP="00EC352A"/>
          <w:p w:rsidR="00EC352A" w:rsidRDefault="00EC352A" w:rsidP="00EC352A"/>
          <w:p w:rsidR="00EC352A" w:rsidRDefault="00EC352A" w:rsidP="00EC352A"/>
          <w:p w:rsidR="00EC352A" w:rsidRDefault="00EC352A" w:rsidP="00EC352A"/>
          <w:p w:rsidR="00EC352A" w:rsidRDefault="00EC352A" w:rsidP="00EC352A"/>
          <w:p w:rsidR="00EC352A" w:rsidRDefault="00EC352A" w:rsidP="00EC352A"/>
          <w:p w:rsidR="00EC352A" w:rsidRDefault="00EC352A" w:rsidP="00EC352A"/>
          <w:p w:rsidR="00EC352A" w:rsidRDefault="00EC352A" w:rsidP="00EC352A"/>
          <w:p w:rsidR="00EC352A" w:rsidRDefault="00EC352A" w:rsidP="00EC352A"/>
          <w:p w:rsidR="00EC352A" w:rsidRDefault="00EC352A" w:rsidP="00EC352A"/>
          <w:p w:rsidR="00EC352A" w:rsidRDefault="00EC352A" w:rsidP="00EC352A"/>
          <w:p w:rsidR="00EC352A" w:rsidRDefault="00EC352A" w:rsidP="00EC352A"/>
          <w:p w:rsidR="00EC352A" w:rsidRDefault="00EC352A" w:rsidP="00EC352A"/>
          <w:p w:rsidR="00EC352A" w:rsidRDefault="00EC352A" w:rsidP="00EC352A"/>
          <w:p w:rsidR="00EC352A" w:rsidRDefault="00EC352A" w:rsidP="00EC352A"/>
          <w:p w:rsidR="00EC352A" w:rsidRDefault="00EC352A" w:rsidP="00EC352A"/>
          <w:p w:rsidR="00EC352A" w:rsidRDefault="00EC352A" w:rsidP="00EC352A"/>
          <w:p w:rsidR="00EC352A" w:rsidRDefault="00EC352A" w:rsidP="00EC352A"/>
          <w:p w:rsidR="00EC352A" w:rsidRDefault="00EC352A" w:rsidP="00EC352A"/>
          <w:p w:rsidR="00EC352A" w:rsidRDefault="00EC352A" w:rsidP="00EC352A"/>
          <w:p w:rsidR="00EC352A" w:rsidRDefault="00EC352A" w:rsidP="00EC352A"/>
          <w:p w:rsidR="00EC352A" w:rsidRDefault="00EC352A" w:rsidP="00EC352A"/>
          <w:p w:rsidR="00EC352A" w:rsidRDefault="00EC352A" w:rsidP="00EC352A"/>
          <w:p w:rsidR="00EC352A" w:rsidRDefault="00EC352A" w:rsidP="00EC352A"/>
          <w:p w:rsidR="00EC352A" w:rsidRDefault="00EC352A" w:rsidP="00EC352A"/>
          <w:p w:rsidR="00EC352A" w:rsidRPr="009303A7" w:rsidRDefault="00EC352A" w:rsidP="00EC352A">
            <w:pPr>
              <w:rPr>
                <w:b/>
              </w:rPr>
            </w:pPr>
          </w:p>
        </w:tc>
        <w:tc>
          <w:tcPr>
            <w:tcW w:w="6884" w:type="dxa"/>
            <w:gridSpan w:val="11"/>
          </w:tcPr>
          <w:p w:rsidR="008A5DA0" w:rsidRDefault="008A5DA0" w:rsidP="00DC7427">
            <w:pPr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 w:rsidRPr="008A5DA0">
              <w:rPr>
                <w:sz w:val="18"/>
              </w:rPr>
              <w:tab/>
              <w:t>Proiect de cercetare „</w:t>
            </w:r>
            <w:r w:rsidRPr="008A5DA0">
              <w:rPr>
                <w:i/>
                <w:sz w:val="18"/>
              </w:rPr>
              <w:t>Promovarea conceptului Calitate 4.0 în procesul transformării ASE într-o universitate digitalizată, în contextul educației centrată pe student, al eticii și deontologiei academice</w:t>
            </w:r>
            <w:r w:rsidRPr="008A5DA0">
              <w:rPr>
                <w:sz w:val="18"/>
              </w:rPr>
              <w:t>”, CNFIS-FDI-2020-0193, funcția expert competențe, ocupații și calificări, perioada de derulare a proiectului mai – noiembrie 2020, (obținut prin competiție națională, finanțat din Fondul de Dezvoltare Instituțională) - Director proiect Prof.univ.dr. Roxana Sârbu.</w:t>
            </w:r>
          </w:p>
          <w:p w:rsidR="00DC7427" w:rsidRPr="00DC7427" w:rsidRDefault="00DC7427" w:rsidP="00DC7427">
            <w:pPr>
              <w:ind w:left="113" w:right="113"/>
              <w:jc w:val="both"/>
              <w:rPr>
                <w:sz w:val="18"/>
              </w:rPr>
            </w:pPr>
            <w:r w:rsidRPr="00DC7427">
              <w:rPr>
                <w:sz w:val="18"/>
              </w:rPr>
              <w:t>-</w:t>
            </w:r>
            <w:r w:rsidRPr="00DC7427">
              <w:rPr>
                <w:sz w:val="18"/>
              </w:rPr>
              <w:tab/>
              <w:t>“</w:t>
            </w:r>
            <w:r w:rsidRPr="00A61BCC">
              <w:rPr>
                <w:i/>
                <w:sz w:val="18"/>
              </w:rPr>
              <w:t>Proiecte de mobilitate pentru cercetători - 20</w:t>
            </w:r>
            <w:r w:rsidRPr="00DC7427">
              <w:rPr>
                <w:sz w:val="18"/>
              </w:rPr>
              <w:t>19”, proiect finanțat de UEFISCDI, obținut prin competiție națională, cod PN-III-P1-1.1-MC-2019-0990, valoarea finanțată 5735,7 lei – director de proiect, perioada 7 – 12 noiembrie 2019.</w:t>
            </w:r>
          </w:p>
          <w:p w:rsidR="00DC7427" w:rsidRPr="00DC7427" w:rsidRDefault="00DC7427" w:rsidP="00DC7427">
            <w:pPr>
              <w:ind w:left="113" w:right="113"/>
              <w:jc w:val="both"/>
              <w:rPr>
                <w:sz w:val="18"/>
              </w:rPr>
            </w:pPr>
            <w:r w:rsidRPr="00DC7427">
              <w:rPr>
                <w:sz w:val="18"/>
              </w:rPr>
              <w:t>-</w:t>
            </w:r>
            <w:r w:rsidRPr="00DC7427">
              <w:rPr>
                <w:sz w:val="18"/>
              </w:rPr>
              <w:tab/>
              <w:t>“</w:t>
            </w:r>
            <w:r w:rsidRPr="00A61BCC">
              <w:rPr>
                <w:i/>
                <w:sz w:val="18"/>
              </w:rPr>
              <w:t>Proiecte de mobilitate pentru cercetători - 2018</w:t>
            </w:r>
            <w:r w:rsidRPr="00DC7427">
              <w:rPr>
                <w:sz w:val="18"/>
              </w:rPr>
              <w:t xml:space="preserve">”, proiect </w:t>
            </w:r>
            <w:proofErr w:type="spellStart"/>
            <w:r w:rsidRPr="00DC7427">
              <w:rPr>
                <w:sz w:val="18"/>
              </w:rPr>
              <w:t>finantat</w:t>
            </w:r>
            <w:proofErr w:type="spellEnd"/>
            <w:r w:rsidRPr="00DC7427">
              <w:rPr>
                <w:sz w:val="18"/>
              </w:rPr>
              <w:t xml:space="preserve"> de UEFISCDI, obținut prin competiție națională, cod PN-III-P1-1.1-MC-2018-1131, valoarea finanțată 8157,13 lei – director de proiect, noiembrie 2018.</w:t>
            </w:r>
          </w:p>
          <w:p w:rsidR="00DC7427" w:rsidRDefault="00DC7427" w:rsidP="00DC7427">
            <w:pPr>
              <w:ind w:left="113" w:right="113"/>
              <w:jc w:val="both"/>
              <w:rPr>
                <w:sz w:val="18"/>
              </w:rPr>
            </w:pPr>
            <w:r w:rsidRPr="00DC7427">
              <w:rPr>
                <w:sz w:val="18"/>
              </w:rPr>
              <w:t>-</w:t>
            </w:r>
            <w:r w:rsidRPr="00DC7427">
              <w:rPr>
                <w:sz w:val="18"/>
              </w:rPr>
              <w:tab/>
              <w:t>Proiect de cercetare „</w:t>
            </w:r>
            <w:r w:rsidRPr="00A61BCC">
              <w:rPr>
                <w:i/>
                <w:sz w:val="18"/>
              </w:rPr>
              <w:t xml:space="preserve">Îmbunătățirea calității activităților didactice prin armonizarea </w:t>
            </w:r>
            <w:proofErr w:type="spellStart"/>
            <w:r w:rsidRPr="00A61BCC">
              <w:rPr>
                <w:i/>
                <w:sz w:val="18"/>
              </w:rPr>
              <w:t>curriculei</w:t>
            </w:r>
            <w:proofErr w:type="spellEnd"/>
            <w:r w:rsidRPr="00A61BCC">
              <w:rPr>
                <w:i/>
                <w:sz w:val="18"/>
              </w:rPr>
              <w:t xml:space="preserve"> cu bunele practici internaționale, în contextul deontologiei și eticii academice</w:t>
            </w:r>
            <w:r w:rsidRPr="00DC7427">
              <w:rPr>
                <w:sz w:val="18"/>
              </w:rPr>
              <w:t>”, CNFIS-FDI-2018-0294, funcția expert implementare proiect, perioada 20.07.2018-15.12.2018, buget 366.000 lei (obținut prin competiție națională, finanțat din Fondul de Dezvoltare Instituțională) - Director proiect Prof.univ.dr. Roxana Sârbu.</w:t>
            </w:r>
          </w:p>
          <w:p w:rsidR="00A61BCC" w:rsidRPr="00DC7427" w:rsidRDefault="00A61BCC" w:rsidP="00DC7427">
            <w:pPr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      </w:t>
            </w:r>
            <w:r w:rsidRPr="00A61BCC">
              <w:rPr>
                <w:sz w:val="18"/>
              </w:rPr>
              <w:tab/>
              <w:t xml:space="preserve">Bursa postdoctorala cofinanţată din Fondul Social European, prin Programul Operaţional Sectorial Dezvoltarea Resurselor Umane 2007-2013, proiect numărul POSDRU/159/1.5/S/138907„Excelenţă în Cercetarea Ştiinţifică, Interdisciplinară, Doctorală şi Postdoctorală, în Domeniile Economic, Social şi Medical - EXCELIS”, coordonator Academia de Studii Economice din Bucureşti. Titlul proiectului </w:t>
            </w:r>
            <w:r w:rsidRPr="00A61BCC">
              <w:rPr>
                <w:i/>
                <w:sz w:val="18"/>
              </w:rPr>
              <w:t>Instituții financiare sustenabile – indicatori de performanță si contribuții la economia reală</w:t>
            </w:r>
            <w:r w:rsidRPr="00A61BCC">
              <w:rPr>
                <w:sz w:val="18"/>
              </w:rPr>
              <w:t>, durata 8 iunie 2014 – 7 septembrie 2015</w:t>
            </w:r>
            <w:r>
              <w:rPr>
                <w:sz w:val="18"/>
              </w:rPr>
              <w:t xml:space="preserve">, </w:t>
            </w:r>
            <w:r w:rsidRPr="00A61BCC">
              <w:rPr>
                <w:sz w:val="18"/>
              </w:rPr>
              <w:t xml:space="preserve">director de proiect </w:t>
            </w:r>
            <w:proofErr w:type="spellStart"/>
            <w:r w:rsidRPr="00A61BCC">
              <w:rPr>
                <w:sz w:val="18"/>
              </w:rPr>
              <w:t>obtinut</w:t>
            </w:r>
            <w:proofErr w:type="spellEnd"/>
            <w:r w:rsidRPr="00A61BCC">
              <w:rPr>
                <w:sz w:val="18"/>
              </w:rPr>
              <w:t xml:space="preserve"> prin </w:t>
            </w:r>
            <w:proofErr w:type="spellStart"/>
            <w:r w:rsidRPr="00A61BCC">
              <w:rPr>
                <w:sz w:val="18"/>
              </w:rPr>
              <w:t>competitie</w:t>
            </w:r>
            <w:proofErr w:type="spellEnd"/>
            <w:r w:rsidRPr="00A61BCC">
              <w:rPr>
                <w:sz w:val="18"/>
              </w:rPr>
              <w:t xml:space="preserve"> </w:t>
            </w:r>
            <w:proofErr w:type="spellStart"/>
            <w:r w:rsidRPr="00A61BCC">
              <w:rPr>
                <w:sz w:val="18"/>
              </w:rPr>
              <w:t>nationala</w:t>
            </w:r>
            <w:proofErr w:type="spellEnd"/>
            <w:r w:rsidRPr="00A61BCC">
              <w:rPr>
                <w:sz w:val="18"/>
              </w:rPr>
              <w:t>, valoarea proiectului 37.500 lei.</w:t>
            </w:r>
          </w:p>
          <w:p w:rsidR="00DC7427" w:rsidRPr="00DC7427" w:rsidRDefault="00DC7427" w:rsidP="00DC7427">
            <w:pPr>
              <w:ind w:left="113" w:right="113"/>
              <w:jc w:val="both"/>
              <w:rPr>
                <w:sz w:val="18"/>
              </w:rPr>
            </w:pPr>
            <w:r w:rsidRPr="00DC7427">
              <w:rPr>
                <w:sz w:val="18"/>
              </w:rPr>
              <w:t>-</w:t>
            </w:r>
            <w:r w:rsidRPr="00DC7427">
              <w:rPr>
                <w:sz w:val="18"/>
              </w:rPr>
              <w:tab/>
              <w:t>Proiect de cercetare Studii de Strategie şi Politici (</w:t>
            </w:r>
            <w:proofErr w:type="spellStart"/>
            <w:r w:rsidRPr="00DC7427">
              <w:rPr>
                <w:sz w:val="18"/>
              </w:rPr>
              <w:t>Strategy</w:t>
            </w:r>
            <w:proofErr w:type="spellEnd"/>
            <w:r w:rsidRPr="00DC7427">
              <w:rPr>
                <w:sz w:val="18"/>
              </w:rPr>
              <w:t xml:space="preserve"> </w:t>
            </w:r>
            <w:proofErr w:type="spellStart"/>
            <w:r w:rsidRPr="00DC7427">
              <w:rPr>
                <w:sz w:val="18"/>
              </w:rPr>
              <w:t>and</w:t>
            </w:r>
            <w:proofErr w:type="spellEnd"/>
            <w:r w:rsidRPr="00DC7427">
              <w:rPr>
                <w:sz w:val="18"/>
              </w:rPr>
              <w:t xml:space="preserve"> </w:t>
            </w:r>
            <w:proofErr w:type="spellStart"/>
            <w:r w:rsidRPr="00DC7427">
              <w:rPr>
                <w:sz w:val="18"/>
              </w:rPr>
              <w:t>Policy</w:t>
            </w:r>
            <w:proofErr w:type="spellEnd"/>
            <w:r w:rsidRPr="00DC7427">
              <w:rPr>
                <w:sz w:val="18"/>
              </w:rPr>
              <w:t xml:space="preserve"> Studies - SPOS) 2012, „</w:t>
            </w:r>
            <w:r w:rsidRPr="00A61BCC">
              <w:rPr>
                <w:i/>
                <w:sz w:val="18"/>
              </w:rPr>
              <w:t>Taxarea tranzacţiilor financiare şi consecinţele sale asupra creşterii economice, stabilităţii financiare şi finanţelor publice</w:t>
            </w:r>
            <w:r w:rsidRPr="00DC7427">
              <w:rPr>
                <w:sz w:val="18"/>
              </w:rPr>
              <w:t xml:space="preserve">”, director proiect prof. Moinescu Bogdan, Institutul European din România, valoarea proiectului </w:t>
            </w:r>
            <w:proofErr w:type="spellStart"/>
            <w:r w:rsidRPr="00DC7427">
              <w:rPr>
                <w:sz w:val="18"/>
              </w:rPr>
              <w:t>aprox</w:t>
            </w:r>
            <w:proofErr w:type="spellEnd"/>
            <w:r w:rsidRPr="00DC7427">
              <w:rPr>
                <w:sz w:val="18"/>
              </w:rPr>
              <w:t xml:space="preserve"> 22.000 lei, perioada 6 luni.</w:t>
            </w:r>
          </w:p>
          <w:p w:rsidR="00DC7427" w:rsidRDefault="00DC7427" w:rsidP="00DC7427">
            <w:pPr>
              <w:ind w:left="113" w:right="113"/>
              <w:jc w:val="both"/>
              <w:rPr>
                <w:sz w:val="18"/>
              </w:rPr>
            </w:pPr>
            <w:r w:rsidRPr="00DC7427">
              <w:rPr>
                <w:sz w:val="18"/>
              </w:rPr>
              <w:t xml:space="preserve">- </w:t>
            </w:r>
            <w:r w:rsidR="00C82B94">
              <w:rPr>
                <w:sz w:val="18"/>
              </w:rPr>
              <w:t xml:space="preserve">      </w:t>
            </w:r>
            <w:r w:rsidRPr="00DC7427">
              <w:rPr>
                <w:sz w:val="18"/>
              </w:rPr>
              <w:t>Proiect de cercetare “</w:t>
            </w:r>
            <w:r w:rsidRPr="00A61BCC">
              <w:rPr>
                <w:i/>
                <w:sz w:val="18"/>
              </w:rPr>
              <w:t>Portal specializat in educarea si consilierea financiara a publicului consumator de produse si servicii bancare</w:t>
            </w:r>
            <w:r w:rsidRPr="00DC7427">
              <w:rPr>
                <w:sz w:val="18"/>
              </w:rPr>
              <w:t>”, CNCSIS - PNCD II, 92-126/01.10.2008, perioada 2008-2011, valoare proiect 628.261,77 lei, director proiect prof. Vasile Dedu.</w:t>
            </w:r>
          </w:p>
          <w:p w:rsidR="006A0762" w:rsidRDefault="006A0762" w:rsidP="00DC7427">
            <w:pPr>
              <w:ind w:left="113" w:right="113"/>
              <w:jc w:val="both"/>
              <w:rPr>
                <w:sz w:val="18"/>
              </w:rPr>
            </w:pPr>
          </w:p>
          <w:p w:rsidR="006A0762" w:rsidRDefault="006A0762" w:rsidP="00DC7427">
            <w:pPr>
              <w:ind w:left="113" w:right="113"/>
              <w:jc w:val="both"/>
              <w:rPr>
                <w:sz w:val="18"/>
              </w:rPr>
            </w:pPr>
          </w:p>
          <w:p w:rsidR="0051502C" w:rsidRDefault="0051502C" w:rsidP="00DC7427">
            <w:pPr>
              <w:ind w:left="113" w:right="113"/>
              <w:jc w:val="both"/>
              <w:rPr>
                <w:sz w:val="18"/>
              </w:rPr>
            </w:pPr>
          </w:p>
          <w:p w:rsidR="006A0762" w:rsidRPr="006A0762" w:rsidRDefault="006A0762" w:rsidP="006A0762">
            <w:pPr>
              <w:ind w:left="113" w:right="113"/>
              <w:jc w:val="both"/>
              <w:rPr>
                <w:sz w:val="18"/>
              </w:rPr>
            </w:pPr>
            <w:r w:rsidRPr="006A0762">
              <w:rPr>
                <w:sz w:val="18"/>
              </w:rPr>
              <w:t xml:space="preserve">Barbu Teodora, </w:t>
            </w:r>
            <w:proofErr w:type="spellStart"/>
            <w:r w:rsidRPr="006A0762">
              <w:rPr>
                <w:sz w:val="18"/>
              </w:rPr>
              <w:t>Boitan</w:t>
            </w:r>
            <w:proofErr w:type="spellEnd"/>
            <w:r w:rsidRPr="006A0762">
              <w:rPr>
                <w:sz w:val="18"/>
              </w:rPr>
              <w:t xml:space="preserve"> Iustina Alina. </w:t>
            </w:r>
            <w:r w:rsidRPr="00D76E6C">
              <w:rPr>
                <w:i/>
                <w:sz w:val="18"/>
              </w:rPr>
              <w:t>Băncile în economia globală: evoluții, provocări, perspective</w:t>
            </w:r>
            <w:r w:rsidRPr="006A0762">
              <w:rPr>
                <w:sz w:val="18"/>
              </w:rPr>
              <w:t xml:space="preserve">, Editura ASE, 2020, 290 pagini, ISBN 978-606-34-0329-3. </w:t>
            </w:r>
            <w:hyperlink r:id="rId8" w:history="1">
              <w:r w:rsidR="00770A27" w:rsidRPr="00581076">
                <w:rPr>
                  <w:rStyle w:val="Hyperlink"/>
                  <w:sz w:val="18"/>
                </w:rPr>
                <w:t>https://www.editura.ase.ro/Bancile-in-economia-globala-Evolutii-provocari-perspective/</w:t>
              </w:r>
            </w:hyperlink>
            <w:r w:rsidR="00770A27">
              <w:rPr>
                <w:sz w:val="18"/>
              </w:rPr>
              <w:t xml:space="preserve"> </w:t>
            </w:r>
          </w:p>
          <w:p w:rsidR="006A0762" w:rsidRPr="006A0762" w:rsidRDefault="006A0762" w:rsidP="006A0762">
            <w:pPr>
              <w:ind w:left="113" w:right="113"/>
              <w:jc w:val="both"/>
              <w:rPr>
                <w:sz w:val="18"/>
              </w:rPr>
            </w:pPr>
          </w:p>
          <w:p w:rsidR="009C3FBE" w:rsidRPr="009C3FBE" w:rsidRDefault="009C3FBE" w:rsidP="009C3FBE">
            <w:pPr>
              <w:ind w:left="113" w:right="113"/>
              <w:jc w:val="both"/>
              <w:rPr>
                <w:sz w:val="18"/>
              </w:rPr>
            </w:pPr>
            <w:proofErr w:type="spellStart"/>
            <w:r w:rsidRPr="009C3FBE">
              <w:rPr>
                <w:sz w:val="18"/>
              </w:rPr>
              <w:t>Boitan</w:t>
            </w:r>
            <w:proofErr w:type="spellEnd"/>
            <w:r w:rsidRPr="009C3FBE">
              <w:rPr>
                <w:sz w:val="18"/>
              </w:rPr>
              <w:t xml:space="preserve"> </w:t>
            </w:r>
            <w:r w:rsidR="0051502C" w:rsidRPr="0051502C">
              <w:rPr>
                <w:sz w:val="18"/>
              </w:rPr>
              <w:t>Iustina Alina</w:t>
            </w:r>
            <w:r w:rsidRPr="009C3FBE">
              <w:rPr>
                <w:sz w:val="18"/>
              </w:rPr>
              <w:t xml:space="preserve">, </w:t>
            </w:r>
            <w:proofErr w:type="spellStart"/>
            <w:r w:rsidRPr="00D76E6C">
              <w:rPr>
                <w:i/>
                <w:sz w:val="18"/>
              </w:rPr>
              <w:t>Examining</w:t>
            </w:r>
            <w:proofErr w:type="spellEnd"/>
            <w:r w:rsidRPr="00D76E6C">
              <w:rPr>
                <w:i/>
                <w:sz w:val="18"/>
              </w:rPr>
              <w:t xml:space="preserve"> </w:t>
            </w:r>
            <w:proofErr w:type="spellStart"/>
            <w:r w:rsidRPr="00D76E6C">
              <w:rPr>
                <w:i/>
                <w:sz w:val="18"/>
              </w:rPr>
              <w:t>the</w:t>
            </w:r>
            <w:proofErr w:type="spellEnd"/>
            <w:r w:rsidRPr="00D76E6C">
              <w:rPr>
                <w:i/>
                <w:sz w:val="18"/>
              </w:rPr>
              <w:t xml:space="preserve"> Role of National </w:t>
            </w:r>
            <w:proofErr w:type="spellStart"/>
            <w:r w:rsidRPr="00D76E6C">
              <w:rPr>
                <w:i/>
                <w:sz w:val="18"/>
              </w:rPr>
              <w:t>Promotional</w:t>
            </w:r>
            <w:proofErr w:type="spellEnd"/>
            <w:r w:rsidRPr="00D76E6C">
              <w:rPr>
                <w:i/>
                <w:sz w:val="18"/>
              </w:rPr>
              <w:t xml:space="preserve"> Banks in </w:t>
            </w:r>
            <w:proofErr w:type="spellStart"/>
            <w:r w:rsidRPr="00D76E6C">
              <w:rPr>
                <w:i/>
                <w:sz w:val="18"/>
              </w:rPr>
              <w:t>the</w:t>
            </w:r>
            <w:proofErr w:type="spellEnd"/>
            <w:r w:rsidRPr="00D76E6C">
              <w:rPr>
                <w:i/>
                <w:sz w:val="18"/>
              </w:rPr>
              <w:t xml:space="preserve"> European </w:t>
            </w:r>
            <w:proofErr w:type="spellStart"/>
            <w:r w:rsidRPr="00D76E6C">
              <w:rPr>
                <w:i/>
                <w:sz w:val="18"/>
              </w:rPr>
              <w:t>Economy</w:t>
            </w:r>
            <w:proofErr w:type="spellEnd"/>
            <w:r w:rsidRPr="00D76E6C">
              <w:rPr>
                <w:i/>
                <w:sz w:val="18"/>
              </w:rPr>
              <w:t xml:space="preserve">: </w:t>
            </w:r>
            <w:proofErr w:type="spellStart"/>
            <w:r w:rsidRPr="00D76E6C">
              <w:rPr>
                <w:i/>
                <w:sz w:val="18"/>
              </w:rPr>
              <w:t>Emerging</w:t>
            </w:r>
            <w:proofErr w:type="spellEnd"/>
            <w:r w:rsidRPr="00D76E6C">
              <w:rPr>
                <w:i/>
                <w:sz w:val="18"/>
              </w:rPr>
              <w:t xml:space="preserve"> </w:t>
            </w:r>
            <w:proofErr w:type="spellStart"/>
            <w:r w:rsidRPr="00D76E6C">
              <w:rPr>
                <w:i/>
                <w:sz w:val="18"/>
              </w:rPr>
              <w:t>Research</w:t>
            </w:r>
            <w:proofErr w:type="spellEnd"/>
            <w:r w:rsidRPr="00D76E6C">
              <w:rPr>
                <w:i/>
                <w:sz w:val="18"/>
              </w:rPr>
              <w:t xml:space="preserve"> </w:t>
            </w:r>
            <w:proofErr w:type="spellStart"/>
            <w:r w:rsidRPr="00D76E6C">
              <w:rPr>
                <w:i/>
                <w:sz w:val="18"/>
              </w:rPr>
              <w:t>and</w:t>
            </w:r>
            <w:proofErr w:type="spellEnd"/>
            <w:r w:rsidRPr="00D76E6C">
              <w:rPr>
                <w:i/>
                <w:sz w:val="18"/>
              </w:rPr>
              <w:t xml:space="preserve"> </w:t>
            </w:r>
            <w:proofErr w:type="spellStart"/>
            <w:r w:rsidRPr="00D76E6C">
              <w:rPr>
                <w:i/>
                <w:sz w:val="18"/>
              </w:rPr>
              <w:t>Opportunities</w:t>
            </w:r>
            <w:proofErr w:type="spellEnd"/>
            <w:r w:rsidRPr="00D76E6C">
              <w:rPr>
                <w:i/>
                <w:sz w:val="18"/>
              </w:rPr>
              <w:t>,</w:t>
            </w:r>
            <w:r w:rsidRPr="009C3FBE">
              <w:rPr>
                <w:sz w:val="18"/>
              </w:rPr>
              <w:t xml:space="preserve"> 2017, IGI Global </w:t>
            </w:r>
            <w:proofErr w:type="spellStart"/>
            <w:r w:rsidRPr="009C3FBE">
              <w:rPr>
                <w:sz w:val="18"/>
              </w:rPr>
              <w:t>Publishing</w:t>
            </w:r>
            <w:proofErr w:type="spellEnd"/>
            <w:r w:rsidRPr="009C3FBE">
              <w:rPr>
                <w:sz w:val="18"/>
              </w:rPr>
              <w:t xml:space="preserve"> </w:t>
            </w:r>
            <w:proofErr w:type="spellStart"/>
            <w:r w:rsidRPr="009C3FBE">
              <w:rPr>
                <w:sz w:val="18"/>
              </w:rPr>
              <w:t>House</w:t>
            </w:r>
            <w:proofErr w:type="spellEnd"/>
            <w:r w:rsidRPr="009C3FBE">
              <w:rPr>
                <w:sz w:val="18"/>
              </w:rPr>
              <w:t xml:space="preserve">, pag. 1- 184, ISBN13: 9781522518457, ISBN10: 1522518452, DOI: 10.4018/978-1-5225-1845-7, </w:t>
            </w:r>
            <w:proofErr w:type="spellStart"/>
            <w:r w:rsidRPr="009C3FBE">
              <w:rPr>
                <w:sz w:val="18"/>
              </w:rPr>
              <w:t>indexed</w:t>
            </w:r>
            <w:proofErr w:type="spellEnd"/>
            <w:r w:rsidRPr="009C3FBE">
              <w:rPr>
                <w:sz w:val="18"/>
              </w:rPr>
              <w:t xml:space="preserve"> SCOPUS, Web of </w:t>
            </w:r>
            <w:proofErr w:type="spellStart"/>
            <w:r w:rsidRPr="009C3FBE">
              <w:rPr>
                <w:sz w:val="18"/>
              </w:rPr>
              <w:t>Science</w:t>
            </w:r>
            <w:proofErr w:type="spellEnd"/>
            <w:r w:rsidRPr="009C3FBE">
              <w:rPr>
                <w:sz w:val="18"/>
              </w:rPr>
              <w:t xml:space="preserve"> Core </w:t>
            </w:r>
            <w:proofErr w:type="spellStart"/>
            <w:r w:rsidRPr="009C3FBE">
              <w:rPr>
                <w:sz w:val="18"/>
              </w:rPr>
              <w:t>Collection-</w:t>
            </w:r>
            <w:proofErr w:type="spellEnd"/>
            <w:r w:rsidRPr="009C3FBE">
              <w:rPr>
                <w:sz w:val="18"/>
              </w:rPr>
              <w:t xml:space="preserve"> </w:t>
            </w:r>
            <w:proofErr w:type="spellStart"/>
            <w:r w:rsidRPr="009C3FBE">
              <w:rPr>
                <w:sz w:val="18"/>
              </w:rPr>
              <w:t>Book</w:t>
            </w:r>
            <w:proofErr w:type="spellEnd"/>
            <w:r w:rsidRPr="009C3FBE">
              <w:rPr>
                <w:sz w:val="18"/>
              </w:rPr>
              <w:t xml:space="preserve"> </w:t>
            </w:r>
            <w:proofErr w:type="spellStart"/>
            <w:r w:rsidRPr="009C3FBE">
              <w:rPr>
                <w:sz w:val="18"/>
              </w:rPr>
              <w:t>Citation</w:t>
            </w:r>
            <w:proofErr w:type="spellEnd"/>
            <w:r w:rsidRPr="009C3FBE">
              <w:rPr>
                <w:sz w:val="18"/>
              </w:rPr>
              <w:t xml:space="preserve"> Index– Social </w:t>
            </w:r>
            <w:proofErr w:type="spellStart"/>
            <w:r w:rsidRPr="009C3FBE">
              <w:rPr>
                <w:sz w:val="18"/>
              </w:rPr>
              <w:t>Sciences</w:t>
            </w:r>
            <w:proofErr w:type="spellEnd"/>
            <w:r w:rsidRPr="009C3FBE">
              <w:rPr>
                <w:sz w:val="18"/>
              </w:rPr>
              <w:t xml:space="preserve"> &amp; </w:t>
            </w:r>
            <w:proofErr w:type="spellStart"/>
            <w:r w:rsidRPr="009C3FBE">
              <w:rPr>
                <w:sz w:val="18"/>
              </w:rPr>
              <w:t>Humanities</w:t>
            </w:r>
            <w:proofErr w:type="spellEnd"/>
            <w:r w:rsidRPr="009C3FBE">
              <w:rPr>
                <w:sz w:val="18"/>
              </w:rPr>
              <w:t xml:space="preserve"> </w:t>
            </w:r>
          </w:p>
          <w:p w:rsidR="009C3FBE" w:rsidRDefault="00BE3045" w:rsidP="009C3FBE">
            <w:pPr>
              <w:ind w:left="113" w:right="113"/>
              <w:jc w:val="both"/>
              <w:rPr>
                <w:sz w:val="18"/>
              </w:rPr>
            </w:pPr>
            <w:hyperlink r:id="rId9" w:history="1">
              <w:r w:rsidR="009C3FBE" w:rsidRPr="00BA4BC5">
                <w:rPr>
                  <w:rStyle w:val="Hyperlink"/>
                  <w:sz w:val="18"/>
                </w:rPr>
                <w:t>http://www.igi-global.com/book/examining-role-national-promotional-banks/166427</w:t>
              </w:r>
            </w:hyperlink>
          </w:p>
          <w:p w:rsidR="009C3FBE" w:rsidRDefault="009C3FBE" w:rsidP="009C3FBE">
            <w:pPr>
              <w:ind w:left="113" w:right="113"/>
              <w:jc w:val="both"/>
              <w:rPr>
                <w:sz w:val="18"/>
              </w:rPr>
            </w:pPr>
          </w:p>
          <w:p w:rsidR="006A0762" w:rsidRPr="006A0762" w:rsidRDefault="006A0762" w:rsidP="006A0762">
            <w:pPr>
              <w:ind w:left="113" w:right="113"/>
              <w:jc w:val="both"/>
              <w:rPr>
                <w:sz w:val="18"/>
              </w:rPr>
            </w:pPr>
            <w:r w:rsidRPr="006A0762">
              <w:rPr>
                <w:sz w:val="18"/>
              </w:rPr>
              <w:t xml:space="preserve">Nițescu Dan Costin, </w:t>
            </w:r>
            <w:proofErr w:type="spellStart"/>
            <w:r w:rsidRPr="006A0762">
              <w:rPr>
                <w:sz w:val="18"/>
              </w:rPr>
              <w:t>Boitan</w:t>
            </w:r>
            <w:proofErr w:type="spellEnd"/>
            <w:r w:rsidRPr="006A0762">
              <w:rPr>
                <w:sz w:val="18"/>
              </w:rPr>
              <w:t xml:space="preserve"> Iustina Alina, </w:t>
            </w:r>
            <w:r w:rsidRPr="00D76E6C">
              <w:rPr>
                <w:i/>
                <w:sz w:val="18"/>
              </w:rPr>
              <w:t>Guvernanța și auditul intern în domeniul bancar</w:t>
            </w:r>
            <w:r w:rsidRPr="006A0762">
              <w:rPr>
                <w:sz w:val="18"/>
              </w:rPr>
              <w:t xml:space="preserve">, editura ASE, 2017, 208 pagini, ISBN 978-606-34-0213-5. </w:t>
            </w:r>
            <w:hyperlink r:id="rId10" w:history="1">
              <w:r w:rsidR="00770A27" w:rsidRPr="00581076">
                <w:rPr>
                  <w:rStyle w:val="Hyperlink"/>
                  <w:sz w:val="18"/>
                </w:rPr>
                <w:t>https://www.editura.ase.ro/Guvernanta-si-auditul-intern-in-domeniul-bancar/</w:t>
              </w:r>
            </w:hyperlink>
            <w:r w:rsidR="00770A27">
              <w:rPr>
                <w:sz w:val="18"/>
              </w:rPr>
              <w:t xml:space="preserve"> </w:t>
            </w:r>
            <w:r w:rsidRPr="006A0762">
              <w:rPr>
                <w:sz w:val="18"/>
              </w:rPr>
              <w:t xml:space="preserve"> </w:t>
            </w:r>
          </w:p>
          <w:p w:rsidR="006A0762" w:rsidRPr="006A0762" w:rsidRDefault="006A0762" w:rsidP="006A0762">
            <w:pPr>
              <w:ind w:left="113" w:right="113"/>
              <w:jc w:val="both"/>
              <w:rPr>
                <w:sz w:val="18"/>
              </w:rPr>
            </w:pPr>
          </w:p>
          <w:p w:rsidR="006A0762" w:rsidRPr="006A0762" w:rsidRDefault="006A0762" w:rsidP="006A0762">
            <w:pPr>
              <w:ind w:left="113" w:right="113"/>
              <w:jc w:val="both"/>
              <w:rPr>
                <w:sz w:val="18"/>
              </w:rPr>
            </w:pPr>
            <w:proofErr w:type="spellStart"/>
            <w:r w:rsidRPr="006A0762">
              <w:rPr>
                <w:sz w:val="18"/>
              </w:rPr>
              <w:t>Boitan</w:t>
            </w:r>
            <w:proofErr w:type="spellEnd"/>
            <w:r w:rsidRPr="006A0762">
              <w:rPr>
                <w:sz w:val="18"/>
              </w:rPr>
              <w:t xml:space="preserve"> Iustina Alina, </w:t>
            </w:r>
            <w:r w:rsidRPr="00D76E6C">
              <w:rPr>
                <w:i/>
                <w:sz w:val="18"/>
              </w:rPr>
              <w:t xml:space="preserve">Reglementari contabile aplicabile </w:t>
            </w:r>
            <w:r w:rsidR="00D76E6C" w:rsidRPr="00D76E6C">
              <w:rPr>
                <w:i/>
                <w:sz w:val="18"/>
              </w:rPr>
              <w:t>instituțiilor</w:t>
            </w:r>
            <w:r w:rsidRPr="00D76E6C">
              <w:rPr>
                <w:i/>
                <w:sz w:val="18"/>
              </w:rPr>
              <w:t xml:space="preserve"> financiare</w:t>
            </w:r>
            <w:r w:rsidRPr="006A0762">
              <w:rPr>
                <w:sz w:val="18"/>
              </w:rPr>
              <w:t>, Editura ASE, 2016, ISBN: 978-606-34-0055-1.</w:t>
            </w:r>
            <w:r w:rsidR="00C47AF0">
              <w:rPr>
                <w:sz w:val="18"/>
              </w:rPr>
              <w:t xml:space="preserve"> </w:t>
            </w:r>
            <w:hyperlink r:id="rId11" w:history="1">
              <w:r w:rsidR="00770A27" w:rsidRPr="00581076">
                <w:rPr>
                  <w:rStyle w:val="Hyperlink"/>
                  <w:sz w:val="18"/>
                </w:rPr>
                <w:t>https://www.editura.ase.ro/Reglementari-contabile-aplicabile-institutiilor-financiare/</w:t>
              </w:r>
            </w:hyperlink>
            <w:r w:rsidR="00770A27">
              <w:rPr>
                <w:sz w:val="18"/>
              </w:rPr>
              <w:t xml:space="preserve"> </w:t>
            </w:r>
          </w:p>
          <w:p w:rsidR="006A0762" w:rsidRPr="006A0762" w:rsidRDefault="006A0762" w:rsidP="006A0762">
            <w:pPr>
              <w:ind w:left="113" w:right="113"/>
              <w:jc w:val="both"/>
              <w:rPr>
                <w:sz w:val="18"/>
              </w:rPr>
            </w:pPr>
          </w:p>
          <w:p w:rsidR="006A0762" w:rsidRPr="006A0762" w:rsidRDefault="006A0762" w:rsidP="006A0762">
            <w:pPr>
              <w:ind w:left="113" w:right="113"/>
              <w:jc w:val="both"/>
              <w:rPr>
                <w:sz w:val="18"/>
              </w:rPr>
            </w:pPr>
            <w:proofErr w:type="spellStart"/>
            <w:r w:rsidRPr="006A0762">
              <w:rPr>
                <w:sz w:val="18"/>
              </w:rPr>
              <w:t>Boitan</w:t>
            </w:r>
            <w:proofErr w:type="spellEnd"/>
            <w:r w:rsidRPr="006A0762">
              <w:rPr>
                <w:sz w:val="18"/>
              </w:rPr>
              <w:t xml:space="preserve"> Iustina Alina, </w:t>
            </w:r>
            <w:r w:rsidRPr="00D76E6C">
              <w:rPr>
                <w:i/>
                <w:sz w:val="18"/>
              </w:rPr>
              <w:t>Crize bancare si sisteme de avertizare timpurie</w:t>
            </w:r>
            <w:r w:rsidRPr="006A0762">
              <w:rPr>
                <w:sz w:val="18"/>
              </w:rPr>
              <w:t xml:space="preserve">, Editura ASE, 2011, 218 pagini, ISBN: 978 – 606 – 505 – 416 – 5. </w:t>
            </w:r>
            <w:hyperlink r:id="rId12" w:history="1">
              <w:r w:rsidR="00770A27" w:rsidRPr="00581076">
                <w:rPr>
                  <w:rStyle w:val="Hyperlink"/>
                  <w:sz w:val="18"/>
                </w:rPr>
                <w:t>https://www.editura.ase.ro/Crize-bancare-si-sisteme-de-avertizare-timpurie/</w:t>
              </w:r>
            </w:hyperlink>
            <w:r w:rsidR="00770A27">
              <w:rPr>
                <w:sz w:val="18"/>
              </w:rPr>
              <w:t xml:space="preserve"> </w:t>
            </w:r>
            <w:r w:rsidRPr="006A0762">
              <w:rPr>
                <w:sz w:val="18"/>
              </w:rPr>
              <w:t xml:space="preserve">   </w:t>
            </w:r>
          </w:p>
          <w:p w:rsidR="006A0762" w:rsidRPr="006A0762" w:rsidRDefault="006A0762" w:rsidP="006A0762">
            <w:pPr>
              <w:ind w:left="113" w:right="113"/>
              <w:jc w:val="both"/>
              <w:rPr>
                <w:sz w:val="18"/>
              </w:rPr>
            </w:pPr>
          </w:p>
          <w:p w:rsidR="006A0762" w:rsidRDefault="006A0762" w:rsidP="006A0762">
            <w:pPr>
              <w:ind w:left="113" w:right="113"/>
              <w:jc w:val="both"/>
              <w:rPr>
                <w:sz w:val="18"/>
              </w:rPr>
            </w:pPr>
            <w:r w:rsidRPr="006A0762">
              <w:rPr>
                <w:sz w:val="18"/>
              </w:rPr>
              <w:t xml:space="preserve">Nicolae </w:t>
            </w:r>
            <w:proofErr w:type="spellStart"/>
            <w:r w:rsidRPr="006A0762">
              <w:rPr>
                <w:sz w:val="18"/>
              </w:rPr>
              <w:t>Danila</w:t>
            </w:r>
            <w:proofErr w:type="spellEnd"/>
            <w:r w:rsidRPr="006A0762">
              <w:rPr>
                <w:sz w:val="18"/>
              </w:rPr>
              <w:t xml:space="preserve">, Lucian Claudiu Anghel, Alina Nicoleta Radu, Iustina Alina </w:t>
            </w:r>
            <w:proofErr w:type="spellStart"/>
            <w:r w:rsidRPr="006A0762">
              <w:rPr>
                <w:sz w:val="18"/>
              </w:rPr>
              <w:t>Boitan</w:t>
            </w:r>
            <w:proofErr w:type="spellEnd"/>
            <w:r w:rsidRPr="006A0762">
              <w:rPr>
                <w:sz w:val="18"/>
              </w:rPr>
              <w:t xml:space="preserve">, Gabriel </w:t>
            </w:r>
            <w:proofErr w:type="spellStart"/>
            <w:r w:rsidRPr="006A0762">
              <w:rPr>
                <w:sz w:val="18"/>
              </w:rPr>
              <w:t>Bistriceanu</w:t>
            </w:r>
            <w:proofErr w:type="spellEnd"/>
            <w:r w:rsidRPr="006A0762">
              <w:rPr>
                <w:sz w:val="18"/>
              </w:rPr>
              <w:t xml:space="preserve">, Florin Eugen </w:t>
            </w:r>
            <w:proofErr w:type="spellStart"/>
            <w:r w:rsidRPr="006A0762">
              <w:rPr>
                <w:sz w:val="18"/>
              </w:rPr>
              <w:t>Sinca</w:t>
            </w:r>
            <w:proofErr w:type="spellEnd"/>
            <w:r w:rsidRPr="006A0762">
              <w:rPr>
                <w:sz w:val="18"/>
              </w:rPr>
              <w:t xml:space="preserve">, </w:t>
            </w:r>
            <w:proofErr w:type="spellStart"/>
            <w:r w:rsidRPr="00D76E6C">
              <w:rPr>
                <w:i/>
                <w:sz w:val="18"/>
              </w:rPr>
              <w:t>Corporate</w:t>
            </w:r>
            <w:proofErr w:type="spellEnd"/>
            <w:r w:rsidRPr="00D76E6C">
              <w:rPr>
                <w:i/>
                <w:sz w:val="18"/>
              </w:rPr>
              <w:t xml:space="preserve"> banking. Produse şi servicii bancare </w:t>
            </w:r>
            <w:proofErr w:type="spellStart"/>
            <w:r w:rsidRPr="00D76E6C">
              <w:rPr>
                <w:i/>
                <w:sz w:val="18"/>
              </w:rPr>
              <w:t>corporate</w:t>
            </w:r>
            <w:proofErr w:type="spellEnd"/>
            <w:r w:rsidRPr="006A0762">
              <w:rPr>
                <w:sz w:val="18"/>
              </w:rPr>
              <w:t xml:space="preserve">, 2010, Editura ASE, 208 pagini, ISBN: 978-606-505-310-6. </w:t>
            </w:r>
            <w:hyperlink r:id="rId13" w:history="1">
              <w:r w:rsidR="00770A27" w:rsidRPr="00581076">
                <w:rPr>
                  <w:rStyle w:val="Hyperlink"/>
                  <w:sz w:val="18"/>
                </w:rPr>
                <w:t>https://www.editura.ase.ro/Corporate-banking-Produse-si-servicii-bancare-corporate/</w:t>
              </w:r>
            </w:hyperlink>
            <w:r w:rsidR="00770A27">
              <w:rPr>
                <w:sz w:val="18"/>
              </w:rPr>
              <w:t xml:space="preserve"> </w:t>
            </w:r>
            <w:r w:rsidRPr="006A0762">
              <w:rPr>
                <w:sz w:val="18"/>
              </w:rPr>
              <w:t xml:space="preserve">     </w:t>
            </w:r>
          </w:p>
          <w:p w:rsidR="006A0762" w:rsidRDefault="006A0762" w:rsidP="006A0762">
            <w:pPr>
              <w:ind w:left="113" w:right="113"/>
              <w:jc w:val="both"/>
              <w:rPr>
                <w:sz w:val="18"/>
              </w:rPr>
            </w:pPr>
          </w:p>
          <w:p w:rsidR="009C3FBE" w:rsidRPr="009C3FBE" w:rsidRDefault="009C3FBE" w:rsidP="009C3FBE">
            <w:pPr>
              <w:ind w:left="80"/>
              <w:jc w:val="both"/>
              <w:rPr>
                <w:sz w:val="18"/>
              </w:rPr>
            </w:pPr>
            <w:r w:rsidRPr="009C3FBE">
              <w:rPr>
                <w:sz w:val="18"/>
              </w:rPr>
              <w:t xml:space="preserve">Moinescu, B., Dumitrescu, B., </w:t>
            </w:r>
            <w:proofErr w:type="spellStart"/>
            <w:r w:rsidRPr="009C3FBE">
              <w:rPr>
                <w:sz w:val="18"/>
              </w:rPr>
              <w:t>Boitan</w:t>
            </w:r>
            <w:proofErr w:type="spellEnd"/>
            <w:r w:rsidRPr="009C3FBE">
              <w:rPr>
                <w:sz w:val="18"/>
              </w:rPr>
              <w:t xml:space="preserve">, I. </w:t>
            </w:r>
            <w:r w:rsidRPr="00D76E6C">
              <w:rPr>
                <w:i/>
                <w:sz w:val="18"/>
              </w:rPr>
              <w:t>Taxarea tranzacţiilor financiare şi consecinţele sale asupra creşterii economice, stabilităţii financiare şi finanţelor publice</w:t>
            </w:r>
            <w:r w:rsidRPr="009C3FBE">
              <w:rPr>
                <w:sz w:val="18"/>
              </w:rPr>
              <w:t xml:space="preserve">, Institutul European din România, 2013, 139 pag., ISBN 978-606-8202-34-1, </w:t>
            </w:r>
            <w:hyperlink r:id="rId14" w:history="1">
              <w:r w:rsidR="00770A27" w:rsidRPr="00581076">
                <w:rPr>
                  <w:rStyle w:val="Hyperlink"/>
                  <w:sz w:val="18"/>
                </w:rPr>
                <w:t>https://www.econstor.eu/handle/10419/141813</w:t>
              </w:r>
            </w:hyperlink>
            <w:r w:rsidR="00770A27">
              <w:rPr>
                <w:sz w:val="18"/>
              </w:rPr>
              <w:t xml:space="preserve"> </w:t>
            </w:r>
          </w:p>
          <w:p w:rsidR="00EC352A" w:rsidRDefault="00EC352A" w:rsidP="00EC352A">
            <w:pPr>
              <w:ind w:left="113" w:right="113"/>
              <w:jc w:val="both"/>
              <w:rPr>
                <w:sz w:val="18"/>
              </w:rPr>
            </w:pPr>
          </w:p>
          <w:p w:rsidR="0051502C" w:rsidRDefault="0051502C" w:rsidP="00EC352A">
            <w:pPr>
              <w:ind w:left="113" w:right="113"/>
              <w:jc w:val="both"/>
              <w:rPr>
                <w:sz w:val="18"/>
              </w:rPr>
            </w:pPr>
          </w:p>
          <w:p w:rsidR="0051502C" w:rsidRDefault="0051502C" w:rsidP="00EC352A">
            <w:pPr>
              <w:ind w:left="113" w:right="113"/>
              <w:jc w:val="both"/>
              <w:rPr>
                <w:sz w:val="18"/>
              </w:rPr>
            </w:pPr>
          </w:p>
          <w:p w:rsidR="00EC352A" w:rsidRPr="00DC7427" w:rsidRDefault="00EC352A" w:rsidP="00EC352A">
            <w:pPr>
              <w:ind w:left="113" w:right="113"/>
              <w:jc w:val="both"/>
              <w:rPr>
                <w:sz w:val="18"/>
              </w:rPr>
            </w:pPr>
          </w:p>
        </w:tc>
      </w:tr>
      <w:tr w:rsidR="00EC352A" w:rsidRPr="00DC7427" w:rsidTr="0028268B">
        <w:trPr>
          <w:cantSplit/>
          <w:trHeight w:val="14277"/>
        </w:trPr>
        <w:tc>
          <w:tcPr>
            <w:tcW w:w="3181" w:type="dxa"/>
            <w:tcBorders>
              <w:right w:val="single" w:sz="1" w:space="0" w:color="000000"/>
            </w:tcBorders>
          </w:tcPr>
          <w:p w:rsidR="00EC352A" w:rsidRDefault="0051502C" w:rsidP="0051502C">
            <w:pPr>
              <w:pStyle w:val="CVHeading2-FirstLine"/>
              <w:spacing w:before="0"/>
              <w:jc w:val="left"/>
              <w:rPr>
                <w:b/>
                <w:sz w:val="20"/>
              </w:rPr>
            </w:pPr>
            <w:r w:rsidRPr="0051502C">
              <w:rPr>
                <w:b/>
                <w:sz w:val="20"/>
              </w:rPr>
              <w:lastRenderedPageBreak/>
              <w:t>Capitole de carte</w:t>
            </w:r>
          </w:p>
          <w:p w:rsidR="00A356CA" w:rsidRDefault="00A356CA" w:rsidP="00A356CA">
            <w:pPr>
              <w:pStyle w:val="CVHeading2"/>
            </w:pPr>
          </w:p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Default="00A356CA" w:rsidP="00A356CA"/>
          <w:p w:rsidR="00A356CA" w:rsidRPr="00A356CA" w:rsidRDefault="00A356CA" w:rsidP="002C01AD">
            <w:pPr>
              <w:rPr>
                <w:b/>
              </w:rPr>
            </w:pPr>
          </w:p>
        </w:tc>
        <w:tc>
          <w:tcPr>
            <w:tcW w:w="6884" w:type="dxa"/>
            <w:gridSpan w:val="11"/>
          </w:tcPr>
          <w:p w:rsidR="0051502C" w:rsidRPr="0051502C" w:rsidRDefault="0051502C" w:rsidP="0051502C">
            <w:pPr>
              <w:ind w:left="113" w:right="113"/>
              <w:jc w:val="both"/>
              <w:rPr>
                <w:sz w:val="18"/>
              </w:rPr>
            </w:pPr>
            <w:r w:rsidRPr="0051502C">
              <w:rPr>
                <w:sz w:val="18"/>
              </w:rPr>
              <w:t xml:space="preserve">Teodora Cristina Barbu, Iustina Alina </w:t>
            </w:r>
            <w:proofErr w:type="spellStart"/>
            <w:r w:rsidRPr="0051502C">
              <w:rPr>
                <w:sz w:val="18"/>
              </w:rPr>
              <w:t>Boitan</w:t>
            </w:r>
            <w:proofErr w:type="spellEnd"/>
            <w:r w:rsidRPr="0051502C">
              <w:rPr>
                <w:sz w:val="18"/>
              </w:rPr>
              <w:t xml:space="preserve">, Raluca Crina Petrescu, Cosmin </w:t>
            </w:r>
            <w:proofErr w:type="spellStart"/>
            <w:r w:rsidRPr="0051502C">
              <w:rPr>
                <w:sz w:val="18"/>
              </w:rPr>
              <w:t>Cepoi</w:t>
            </w:r>
            <w:proofErr w:type="spellEnd"/>
            <w:r w:rsidRPr="0051502C">
              <w:rPr>
                <w:sz w:val="18"/>
              </w:rPr>
              <w:t xml:space="preserve">, </w:t>
            </w:r>
            <w:proofErr w:type="spellStart"/>
            <w:r w:rsidRPr="0051502C">
              <w:rPr>
                <w:i/>
                <w:sz w:val="18"/>
              </w:rPr>
              <w:t>Identifying</w:t>
            </w:r>
            <w:proofErr w:type="spellEnd"/>
            <w:r w:rsidRPr="0051502C">
              <w:rPr>
                <w:i/>
                <w:sz w:val="18"/>
              </w:rPr>
              <w:t xml:space="preserve"> </w:t>
            </w:r>
            <w:proofErr w:type="spellStart"/>
            <w:r w:rsidRPr="0051502C">
              <w:rPr>
                <w:i/>
                <w:sz w:val="18"/>
              </w:rPr>
              <w:t>financial</w:t>
            </w:r>
            <w:proofErr w:type="spellEnd"/>
            <w:r w:rsidRPr="0051502C">
              <w:rPr>
                <w:i/>
                <w:sz w:val="18"/>
              </w:rPr>
              <w:t xml:space="preserve"> </w:t>
            </w:r>
            <w:proofErr w:type="spellStart"/>
            <w:r w:rsidRPr="0051502C">
              <w:rPr>
                <w:i/>
                <w:sz w:val="18"/>
              </w:rPr>
              <w:t>drivers</w:t>
            </w:r>
            <w:proofErr w:type="spellEnd"/>
            <w:r w:rsidRPr="0051502C">
              <w:rPr>
                <w:i/>
                <w:sz w:val="18"/>
              </w:rPr>
              <w:t xml:space="preserve"> of </w:t>
            </w:r>
            <w:proofErr w:type="spellStart"/>
            <w:r w:rsidRPr="0051502C">
              <w:rPr>
                <w:i/>
                <w:sz w:val="18"/>
              </w:rPr>
              <w:t>Bitcoin</w:t>
            </w:r>
            <w:proofErr w:type="spellEnd"/>
            <w:r w:rsidRPr="0051502C">
              <w:rPr>
                <w:i/>
                <w:sz w:val="18"/>
              </w:rPr>
              <w:t xml:space="preserve"> price in </w:t>
            </w:r>
            <w:proofErr w:type="spellStart"/>
            <w:r w:rsidRPr="0051502C">
              <w:rPr>
                <w:i/>
                <w:sz w:val="18"/>
              </w:rPr>
              <w:t>times</w:t>
            </w:r>
            <w:proofErr w:type="spellEnd"/>
            <w:r w:rsidRPr="0051502C">
              <w:rPr>
                <w:i/>
                <w:sz w:val="18"/>
              </w:rPr>
              <w:t xml:space="preserve"> of economic </w:t>
            </w:r>
            <w:proofErr w:type="spellStart"/>
            <w:r w:rsidRPr="0051502C">
              <w:rPr>
                <w:i/>
                <w:sz w:val="18"/>
              </w:rPr>
              <w:t>and</w:t>
            </w:r>
            <w:proofErr w:type="spellEnd"/>
            <w:r w:rsidRPr="0051502C">
              <w:rPr>
                <w:i/>
                <w:sz w:val="18"/>
              </w:rPr>
              <w:t xml:space="preserve"> </w:t>
            </w:r>
            <w:proofErr w:type="spellStart"/>
            <w:r w:rsidRPr="0051502C">
              <w:rPr>
                <w:i/>
                <w:sz w:val="18"/>
              </w:rPr>
              <w:t>policy</w:t>
            </w:r>
            <w:proofErr w:type="spellEnd"/>
            <w:r w:rsidRPr="0051502C">
              <w:rPr>
                <w:i/>
                <w:sz w:val="18"/>
              </w:rPr>
              <w:t xml:space="preserve"> </w:t>
            </w:r>
            <w:proofErr w:type="spellStart"/>
            <w:r w:rsidRPr="0051502C">
              <w:rPr>
                <w:i/>
                <w:sz w:val="18"/>
              </w:rPr>
              <w:t>uncertainty</w:t>
            </w:r>
            <w:proofErr w:type="spellEnd"/>
            <w:r w:rsidRPr="0051502C">
              <w:rPr>
                <w:i/>
                <w:sz w:val="18"/>
              </w:rPr>
              <w:t xml:space="preserve">. A </w:t>
            </w:r>
            <w:proofErr w:type="spellStart"/>
            <w:r w:rsidRPr="0051502C">
              <w:rPr>
                <w:i/>
                <w:sz w:val="18"/>
              </w:rPr>
              <w:t>threshold</w:t>
            </w:r>
            <w:proofErr w:type="spellEnd"/>
            <w:r w:rsidRPr="0051502C">
              <w:rPr>
                <w:i/>
                <w:sz w:val="18"/>
              </w:rPr>
              <w:t xml:space="preserve"> </w:t>
            </w:r>
            <w:proofErr w:type="spellStart"/>
            <w:r w:rsidRPr="0051502C">
              <w:rPr>
                <w:i/>
                <w:sz w:val="18"/>
              </w:rPr>
              <w:t>analysis</w:t>
            </w:r>
            <w:proofErr w:type="spellEnd"/>
            <w:r w:rsidRPr="0051502C">
              <w:rPr>
                <w:sz w:val="18"/>
              </w:rPr>
              <w:t xml:space="preserve"> (</w:t>
            </w:r>
            <w:proofErr w:type="spellStart"/>
            <w:r w:rsidRPr="0051502C">
              <w:rPr>
                <w:sz w:val="18"/>
              </w:rPr>
              <w:t>chapter</w:t>
            </w:r>
            <w:proofErr w:type="spellEnd"/>
            <w:r w:rsidRPr="0051502C">
              <w:rPr>
                <w:sz w:val="18"/>
              </w:rPr>
              <w:t xml:space="preserve"> 11), in </w:t>
            </w:r>
            <w:proofErr w:type="spellStart"/>
            <w:r w:rsidRPr="0051502C">
              <w:rPr>
                <w:sz w:val="18"/>
              </w:rPr>
              <w:t>the</w:t>
            </w:r>
            <w:proofErr w:type="spellEnd"/>
            <w:r w:rsidRPr="0051502C">
              <w:rPr>
                <w:sz w:val="18"/>
              </w:rPr>
              <w:t xml:space="preserve"> </w:t>
            </w:r>
            <w:proofErr w:type="spellStart"/>
            <w:r w:rsidRPr="0051502C">
              <w:rPr>
                <w:sz w:val="18"/>
              </w:rPr>
              <w:t>book</w:t>
            </w:r>
            <w:proofErr w:type="spellEnd"/>
            <w:r w:rsidRPr="0051502C">
              <w:rPr>
                <w:sz w:val="18"/>
              </w:rPr>
              <w:t xml:space="preserve"> </w:t>
            </w:r>
            <w:proofErr w:type="spellStart"/>
            <w:r w:rsidRPr="0051502C">
              <w:rPr>
                <w:sz w:val="18"/>
              </w:rPr>
              <w:t>Digitalization</w:t>
            </w:r>
            <w:proofErr w:type="spellEnd"/>
            <w:r w:rsidRPr="0051502C">
              <w:rPr>
                <w:sz w:val="18"/>
              </w:rPr>
              <w:t xml:space="preserve"> </w:t>
            </w:r>
            <w:proofErr w:type="spellStart"/>
            <w:r w:rsidRPr="0051502C">
              <w:rPr>
                <w:sz w:val="18"/>
              </w:rPr>
              <w:t>and</w:t>
            </w:r>
            <w:proofErr w:type="spellEnd"/>
            <w:r w:rsidRPr="0051502C">
              <w:rPr>
                <w:sz w:val="18"/>
              </w:rPr>
              <w:t xml:space="preserve"> </w:t>
            </w:r>
            <w:proofErr w:type="spellStart"/>
            <w:r w:rsidRPr="0051502C">
              <w:rPr>
                <w:sz w:val="18"/>
              </w:rPr>
              <w:t>Firm</w:t>
            </w:r>
            <w:proofErr w:type="spellEnd"/>
            <w:r w:rsidRPr="0051502C">
              <w:rPr>
                <w:sz w:val="18"/>
              </w:rPr>
              <w:t xml:space="preserve"> Performance. </w:t>
            </w:r>
            <w:proofErr w:type="spellStart"/>
            <w:r w:rsidRPr="0051502C">
              <w:rPr>
                <w:sz w:val="18"/>
              </w:rPr>
              <w:t>Examining</w:t>
            </w:r>
            <w:proofErr w:type="spellEnd"/>
            <w:r w:rsidRPr="0051502C">
              <w:rPr>
                <w:sz w:val="18"/>
              </w:rPr>
              <w:t xml:space="preserve"> </w:t>
            </w:r>
            <w:proofErr w:type="spellStart"/>
            <w:r w:rsidRPr="0051502C">
              <w:rPr>
                <w:sz w:val="18"/>
              </w:rPr>
              <w:t>the</w:t>
            </w:r>
            <w:proofErr w:type="spellEnd"/>
            <w:r w:rsidRPr="0051502C">
              <w:rPr>
                <w:sz w:val="18"/>
              </w:rPr>
              <w:t xml:space="preserve"> Strategic Impact</w:t>
            </w:r>
            <w:r>
              <w:rPr>
                <w:sz w:val="18"/>
              </w:rPr>
              <w:t xml:space="preserve"> (</w:t>
            </w:r>
            <w:r w:rsidRPr="0051502C">
              <w:rPr>
                <w:sz w:val="18"/>
              </w:rPr>
              <w:t>ed</w:t>
            </w:r>
            <w:r>
              <w:rPr>
                <w:sz w:val="18"/>
              </w:rPr>
              <w:t xml:space="preserve">. </w:t>
            </w:r>
            <w:proofErr w:type="spellStart"/>
            <w:r w:rsidRPr="0051502C">
              <w:rPr>
                <w:sz w:val="18"/>
              </w:rPr>
              <w:t>Ratajczak-Mrozek</w:t>
            </w:r>
            <w:proofErr w:type="spellEnd"/>
            <w:r w:rsidRPr="0051502C">
              <w:rPr>
                <w:sz w:val="18"/>
              </w:rPr>
              <w:t xml:space="preserve"> </w:t>
            </w:r>
            <w:proofErr w:type="spellStart"/>
            <w:r w:rsidRPr="0051502C">
              <w:rPr>
                <w:sz w:val="18"/>
              </w:rPr>
              <w:t>and</w:t>
            </w:r>
            <w:proofErr w:type="spellEnd"/>
            <w:r w:rsidRPr="0051502C">
              <w:rPr>
                <w:sz w:val="18"/>
              </w:rPr>
              <w:t xml:space="preserve"> </w:t>
            </w:r>
            <w:proofErr w:type="spellStart"/>
            <w:r w:rsidRPr="0051502C">
              <w:rPr>
                <w:sz w:val="18"/>
              </w:rPr>
              <w:t>Marszałek</w:t>
            </w:r>
            <w:proofErr w:type="spellEnd"/>
            <w:r>
              <w:rPr>
                <w:sz w:val="18"/>
              </w:rPr>
              <w:t>)</w:t>
            </w:r>
            <w:r w:rsidRPr="0051502C">
              <w:rPr>
                <w:sz w:val="18"/>
              </w:rPr>
              <w:t xml:space="preserve">, </w:t>
            </w:r>
            <w:proofErr w:type="spellStart"/>
            <w:r w:rsidRPr="0051502C">
              <w:rPr>
                <w:sz w:val="18"/>
              </w:rPr>
              <w:t>Palgrave</w:t>
            </w:r>
            <w:proofErr w:type="spellEnd"/>
            <w:r w:rsidRPr="0051502C">
              <w:rPr>
                <w:sz w:val="18"/>
              </w:rPr>
              <w:t xml:space="preserve"> </w:t>
            </w:r>
            <w:proofErr w:type="spellStart"/>
            <w:r w:rsidRPr="0051502C">
              <w:rPr>
                <w:sz w:val="18"/>
              </w:rPr>
              <w:t>MacMillan</w:t>
            </w:r>
            <w:proofErr w:type="spellEnd"/>
            <w:r w:rsidRPr="0051502C">
              <w:rPr>
                <w:sz w:val="18"/>
              </w:rPr>
              <w:t xml:space="preserve">, </w:t>
            </w:r>
            <w:proofErr w:type="spellStart"/>
            <w:r w:rsidRPr="0051502C">
              <w:rPr>
                <w:sz w:val="18"/>
              </w:rPr>
              <w:t>January</w:t>
            </w:r>
            <w:proofErr w:type="spellEnd"/>
            <w:r w:rsidRPr="0051502C">
              <w:rPr>
                <w:sz w:val="18"/>
              </w:rPr>
              <w:t xml:space="preserve"> 2022, p. 283-312, ISBN 978-3-030-83359-6, </w:t>
            </w:r>
            <w:proofErr w:type="spellStart"/>
            <w:r w:rsidRPr="0051502C">
              <w:rPr>
                <w:sz w:val="18"/>
              </w:rPr>
              <w:t>Chapter</w:t>
            </w:r>
            <w:proofErr w:type="spellEnd"/>
            <w:r w:rsidRPr="0051502C">
              <w:rPr>
                <w:sz w:val="18"/>
              </w:rPr>
              <w:t xml:space="preserve"> DOI 10.1007/978-3-030-83360-2_11. </w:t>
            </w:r>
            <w:hyperlink r:id="rId15" w:history="1">
              <w:r w:rsidRPr="00581076">
                <w:rPr>
                  <w:rStyle w:val="Hyperlink"/>
                  <w:sz w:val="18"/>
                </w:rPr>
                <w:t>https://link.springer.com/book/10.1007/978-3-030-83360-2</w:t>
              </w:r>
            </w:hyperlink>
            <w:r>
              <w:rPr>
                <w:sz w:val="18"/>
              </w:rPr>
              <w:t xml:space="preserve"> </w:t>
            </w:r>
            <w:r w:rsidRPr="0051502C">
              <w:rPr>
                <w:sz w:val="18"/>
              </w:rPr>
              <w:t xml:space="preserve">   </w:t>
            </w:r>
          </w:p>
          <w:p w:rsidR="0051502C" w:rsidRPr="0051502C" w:rsidRDefault="0051502C" w:rsidP="0051502C">
            <w:pPr>
              <w:ind w:left="113" w:right="113"/>
              <w:jc w:val="both"/>
              <w:rPr>
                <w:sz w:val="18"/>
              </w:rPr>
            </w:pPr>
          </w:p>
          <w:p w:rsidR="0051502C" w:rsidRDefault="0051502C" w:rsidP="0051502C">
            <w:pPr>
              <w:ind w:left="113" w:right="113"/>
              <w:jc w:val="both"/>
              <w:rPr>
                <w:sz w:val="18"/>
              </w:rPr>
            </w:pPr>
            <w:proofErr w:type="spellStart"/>
            <w:r w:rsidRPr="0051502C">
              <w:rPr>
                <w:sz w:val="18"/>
              </w:rPr>
              <w:t>Fatima</w:t>
            </w:r>
            <w:proofErr w:type="spellEnd"/>
            <w:r w:rsidRPr="0051502C">
              <w:rPr>
                <w:sz w:val="18"/>
              </w:rPr>
              <w:t xml:space="preserve">, Rabia; </w:t>
            </w:r>
            <w:proofErr w:type="spellStart"/>
            <w:r w:rsidRPr="0051502C">
              <w:rPr>
                <w:sz w:val="18"/>
              </w:rPr>
              <w:t>Boitan</w:t>
            </w:r>
            <w:proofErr w:type="spellEnd"/>
            <w:r w:rsidRPr="0051502C">
              <w:rPr>
                <w:sz w:val="18"/>
              </w:rPr>
              <w:t xml:space="preserve">, I.A. ; </w:t>
            </w:r>
            <w:proofErr w:type="spellStart"/>
            <w:r w:rsidRPr="0051502C">
              <w:rPr>
                <w:sz w:val="18"/>
              </w:rPr>
              <w:t>Carè</w:t>
            </w:r>
            <w:proofErr w:type="spellEnd"/>
            <w:r w:rsidRPr="0051502C">
              <w:rPr>
                <w:sz w:val="18"/>
              </w:rPr>
              <w:t xml:space="preserve">, </w:t>
            </w:r>
            <w:proofErr w:type="spellStart"/>
            <w:r w:rsidRPr="0051502C">
              <w:rPr>
                <w:sz w:val="18"/>
              </w:rPr>
              <w:t>Rosella</w:t>
            </w:r>
            <w:proofErr w:type="spellEnd"/>
            <w:r w:rsidRPr="0051502C">
              <w:rPr>
                <w:sz w:val="18"/>
              </w:rPr>
              <w:t xml:space="preserve">. </w:t>
            </w:r>
            <w:proofErr w:type="spellStart"/>
            <w:r w:rsidRPr="0051502C">
              <w:rPr>
                <w:i/>
                <w:sz w:val="18"/>
              </w:rPr>
              <w:t>How</w:t>
            </w:r>
            <w:proofErr w:type="spellEnd"/>
            <w:r w:rsidRPr="0051502C">
              <w:rPr>
                <w:i/>
                <w:sz w:val="18"/>
              </w:rPr>
              <w:t xml:space="preserve"> </w:t>
            </w:r>
            <w:proofErr w:type="spellStart"/>
            <w:r w:rsidRPr="0051502C">
              <w:rPr>
                <w:i/>
                <w:sz w:val="18"/>
              </w:rPr>
              <w:t>many</w:t>
            </w:r>
            <w:proofErr w:type="spellEnd"/>
            <w:r w:rsidRPr="0051502C">
              <w:rPr>
                <w:i/>
                <w:sz w:val="18"/>
              </w:rPr>
              <w:t xml:space="preserve"> </w:t>
            </w:r>
            <w:proofErr w:type="spellStart"/>
            <w:r w:rsidRPr="0051502C">
              <w:rPr>
                <w:i/>
                <w:sz w:val="18"/>
              </w:rPr>
              <w:t>shades</w:t>
            </w:r>
            <w:proofErr w:type="spellEnd"/>
            <w:r w:rsidRPr="0051502C">
              <w:rPr>
                <w:i/>
                <w:sz w:val="18"/>
              </w:rPr>
              <w:t xml:space="preserve"> are </w:t>
            </w:r>
            <w:proofErr w:type="spellStart"/>
            <w:r w:rsidRPr="0051502C">
              <w:rPr>
                <w:i/>
                <w:sz w:val="18"/>
              </w:rPr>
              <w:t>there</w:t>
            </w:r>
            <w:proofErr w:type="spellEnd"/>
            <w:r w:rsidRPr="0051502C">
              <w:rPr>
                <w:i/>
                <w:sz w:val="18"/>
              </w:rPr>
              <w:t xml:space="preserve"> in </w:t>
            </w:r>
            <w:proofErr w:type="spellStart"/>
            <w:r w:rsidRPr="0051502C">
              <w:rPr>
                <w:i/>
                <w:sz w:val="18"/>
              </w:rPr>
              <w:t>sustainable</w:t>
            </w:r>
            <w:proofErr w:type="spellEnd"/>
            <w:r w:rsidRPr="0051502C">
              <w:rPr>
                <w:i/>
                <w:sz w:val="18"/>
              </w:rPr>
              <w:t xml:space="preserve"> </w:t>
            </w:r>
            <w:proofErr w:type="spellStart"/>
            <w:r w:rsidRPr="0051502C">
              <w:rPr>
                <w:i/>
                <w:sz w:val="18"/>
              </w:rPr>
              <w:t>finance</w:t>
            </w:r>
            <w:proofErr w:type="spellEnd"/>
            <w:r w:rsidRPr="0051502C">
              <w:rPr>
                <w:i/>
                <w:sz w:val="18"/>
              </w:rPr>
              <w:t xml:space="preserve">? A </w:t>
            </w:r>
            <w:proofErr w:type="spellStart"/>
            <w:r w:rsidRPr="0051502C">
              <w:rPr>
                <w:i/>
                <w:sz w:val="18"/>
              </w:rPr>
              <w:t>bibliometric</w:t>
            </w:r>
            <w:proofErr w:type="spellEnd"/>
            <w:r w:rsidRPr="0051502C">
              <w:rPr>
                <w:i/>
                <w:sz w:val="18"/>
              </w:rPr>
              <w:t xml:space="preserve"> </w:t>
            </w:r>
            <w:proofErr w:type="spellStart"/>
            <w:r w:rsidRPr="0051502C">
              <w:rPr>
                <w:i/>
                <w:sz w:val="18"/>
              </w:rPr>
              <w:t>review</w:t>
            </w:r>
            <w:proofErr w:type="spellEnd"/>
            <w:r w:rsidRPr="0051502C">
              <w:rPr>
                <w:sz w:val="18"/>
              </w:rPr>
              <w:t xml:space="preserve">, </w:t>
            </w:r>
            <w:proofErr w:type="spellStart"/>
            <w:r w:rsidRPr="0051502C">
              <w:rPr>
                <w:sz w:val="18"/>
              </w:rPr>
              <w:t>chapter</w:t>
            </w:r>
            <w:proofErr w:type="spellEnd"/>
            <w:r w:rsidRPr="0051502C">
              <w:rPr>
                <w:sz w:val="18"/>
              </w:rPr>
              <w:t xml:space="preserve"> in </w:t>
            </w:r>
            <w:proofErr w:type="spellStart"/>
            <w:r w:rsidRPr="0051502C">
              <w:rPr>
                <w:sz w:val="18"/>
              </w:rPr>
              <w:t>the</w:t>
            </w:r>
            <w:proofErr w:type="spellEnd"/>
            <w:r w:rsidRPr="0051502C">
              <w:rPr>
                <w:sz w:val="18"/>
              </w:rPr>
              <w:t xml:space="preserve"> </w:t>
            </w:r>
            <w:proofErr w:type="spellStart"/>
            <w:r w:rsidRPr="0051502C">
              <w:rPr>
                <w:sz w:val="18"/>
              </w:rPr>
              <w:t>book</w:t>
            </w:r>
            <w:proofErr w:type="spellEnd"/>
            <w:r w:rsidRPr="0051502C">
              <w:rPr>
                <w:sz w:val="18"/>
              </w:rPr>
              <w:t xml:space="preserve"> </w:t>
            </w:r>
            <w:proofErr w:type="spellStart"/>
            <w:r w:rsidRPr="0051502C">
              <w:rPr>
                <w:sz w:val="18"/>
              </w:rPr>
              <w:t>Handbook</w:t>
            </w:r>
            <w:proofErr w:type="spellEnd"/>
            <w:r w:rsidRPr="0051502C">
              <w:rPr>
                <w:sz w:val="18"/>
              </w:rPr>
              <w:t xml:space="preserve"> of </w:t>
            </w:r>
            <w:proofErr w:type="spellStart"/>
            <w:r w:rsidRPr="0051502C">
              <w:rPr>
                <w:sz w:val="18"/>
              </w:rPr>
              <w:t>Research</w:t>
            </w:r>
            <w:proofErr w:type="spellEnd"/>
            <w:r w:rsidRPr="0051502C">
              <w:rPr>
                <w:sz w:val="18"/>
              </w:rPr>
              <w:t xml:space="preserve"> on Global </w:t>
            </w:r>
            <w:proofErr w:type="spellStart"/>
            <w:r w:rsidRPr="0051502C">
              <w:rPr>
                <w:sz w:val="18"/>
              </w:rPr>
              <w:t>Aspects</w:t>
            </w:r>
            <w:proofErr w:type="spellEnd"/>
            <w:r w:rsidRPr="0051502C">
              <w:rPr>
                <w:sz w:val="18"/>
              </w:rPr>
              <w:t xml:space="preserve"> of </w:t>
            </w:r>
            <w:proofErr w:type="spellStart"/>
            <w:r w:rsidRPr="0051502C">
              <w:rPr>
                <w:sz w:val="18"/>
              </w:rPr>
              <w:t>Sustainable</w:t>
            </w:r>
            <w:proofErr w:type="spellEnd"/>
            <w:r w:rsidRPr="0051502C">
              <w:rPr>
                <w:sz w:val="18"/>
              </w:rPr>
              <w:t xml:space="preserve"> </w:t>
            </w:r>
            <w:proofErr w:type="spellStart"/>
            <w:r w:rsidRPr="0051502C">
              <w:rPr>
                <w:sz w:val="18"/>
              </w:rPr>
              <w:t>Finance</w:t>
            </w:r>
            <w:proofErr w:type="spellEnd"/>
            <w:r w:rsidRPr="0051502C">
              <w:rPr>
                <w:sz w:val="18"/>
              </w:rPr>
              <w:t xml:space="preserve"> in Times of </w:t>
            </w:r>
            <w:proofErr w:type="spellStart"/>
            <w:r w:rsidRPr="0051502C">
              <w:rPr>
                <w:sz w:val="18"/>
              </w:rPr>
              <w:t>Crises</w:t>
            </w:r>
            <w:proofErr w:type="spellEnd"/>
            <w:r w:rsidRPr="0051502C">
              <w:rPr>
                <w:sz w:val="18"/>
              </w:rPr>
              <w:t xml:space="preserve"> (editor </w:t>
            </w:r>
            <w:proofErr w:type="spellStart"/>
            <w:r w:rsidRPr="0051502C">
              <w:rPr>
                <w:sz w:val="18"/>
              </w:rPr>
              <w:t>Ibrahim</w:t>
            </w:r>
            <w:proofErr w:type="spellEnd"/>
            <w:r w:rsidRPr="0051502C">
              <w:rPr>
                <w:sz w:val="18"/>
              </w:rPr>
              <w:t xml:space="preserve"> </w:t>
            </w:r>
            <w:proofErr w:type="spellStart"/>
            <w:r w:rsidRPr="0051502C">
              <w:rPr>
                <w:sz w:val="18"/>
              </w:rPr>
              <w:t>Yasar</w:t>
            </w:r>
            <w:proofErr w:type="spellEnd"/>
            <w:r w:rsidRPr="0051502C">
              <w:rPr>
                <w:sz w:val="18"/>
              </w:rPr>
              <w:t xml:space="preserve"> </w:t>
            </w:r>
            <w:proofErr w:type="spellStart"/>
            <w:r w:rsidRPr="0051502C">
              <w:rPr>
                <w:sz w:val="18"/>
              </w:rPr>
              <w:t>Gok</w:t>
            </w:r>
            <w:proofErr w:type="spellEnd"/>
            <w:r w:rsidRPr="0051502C">
              <w:rPr>
                <w:sz w:val="18"/>
              </w:rPr>
              <w:t xml:space="preserve"> </w:t>
            </w:r>
            <w:proofErr w:type="spellStart"/>
            <w:r w:rsidRPr="0051502C">
              <w:rPr>
                <w:sz w:val="18"/>
              </w:rPr>
              <w:t>-Süleyman</w:t>
            </w:r>
            <w:proofErr w:type="spellEnd"/>
            <w:r w:rsidRPr="0051502C">
              <w:rPr>
                <w:sz w:val="18"/>
              </w:rPr>
              <w:t xml:space="preserve"> Demirel University, </w:t>
            </w:r>
            <w:proofErr w:type="spellStart"/>
            <w:r w:rsidRPr="0051502C">
              <w:rPr>
                <w:sz w:val="18"/>
              </w:rPr>
              <w:t>Turkey</w:t>
            </w:r>
            <w:proofErr w:type="spellEnd"/>
            <w:r w:rsidRPr="0051502C">
              <w:rPr>
                <w:sz w:val="18"/>
              </w:rPr>
              <w:t xml:space="preserve">), IGI Global </w:t>
            </w:r>
            <w:proofErr w:type="spellStart"/>
            <w:r w:rsidRPr="0051502C">
              <w:rPr>
                <w:sz w:val="18"/>
              </w:rPr>
              <w:t>Publishing</w:t>
            </w:r>
            <w:proofErr w:type="spellEnd"/>
            <w:r w:rsidRPr="0051502C">
              <w:rPr>
                <w:sz w:val="18"/>
              </w:rPr>
              <w:t xml:space="preserve"> </w:t>
            </w:r>
            <w:proofErr w:type="spellStart"/>
            <w:r w:rsidRPr="0051502C">
              <w:rPr>
                <w:sz w:val="18"/>
              </w:rPr>
              <w:t>House</w:t>
            </w:r>
            <w:proofErr w:type="spellEnd"/>
            <w:r w:rsidRPr="0051502C">
              <w:rPr>
                <w:sz w:val="18"/>
              </w:rPr>
              <w:t xml:space="preserve">, 2022, </w:t>
            </w:r>
            <w:proofErr w:type="spellStart"/>
            <w:r w:rsidRPr="0051502C">
              <w:rPr>
                <w:sz w:val="18"/>
              </w:rPr>
              <w:t>Book</w:t>
            </w:r>
            <w:proofErr w:type="spellEnd"/>
            <w:r w:rsidRPr="0051502C">
              <w:rPr>
                <w:sz w:val="18"/>
              </w:rPr>
              <w:t xml:space="preserve"> </w:t>
            </w:r>
            <w:proofErr w:type="spellStart"/>
            <w:r w:rsidRPr="0051502C">
              <w:rPr>
                <w:sz w:val="18"/>
              </w:rPr>
              <w:t>Pages</w:t>
            </w:r>
            <w:proofErr w:type="spellEnd"/>
            <w:r w:rsidRPr="0051502C">
              <w:rPr>
                <w:sz w:val="18"/>
              </w:rPr>
              <w:t xml:space="preserve">: 340, </w:t>
            </w:r>
            <w:proofErr w:type="spellStart"/>
            <w:r w:rsidRPr="0051502C">
              <w:rPr>
                <w:sz w:val="18"/>
              </w:rPr>
              <w:t>chapter</w:t>
            </w:r>
            <w:proofErr w:type="spellEnd"/>
            <w:r w:rsidRPr="0051502C">
              <w:rPr>
                <w:sz w:val="18"/>
              </w:rPr>
              <w:t xml:space="preserve"> pp. 1-26, DOI: 10.4018/978-1-7998-8501-6, ISBN13: 9781799885016, </w:t>
            </w:r>
            <w:hyperlink r:id="rId16" w:history="1">
              <w:r w:rsidRPr="00581076">
                <w:rPr>
                  <w:rStyle w:val="Hyperlink"/>
                  <w:sz w:val="18"/>
                </w:rPr>
                <w:t>http://doi:10.4018/978-1-7998-8501-6.ch001</w:t>
              </w:r>
            </w:hyperlink>
            <w:r>
              <w:rPr>
                <w:sz w:val="18"/>
              </w:rPr>
              <w:t xml:space="preserve"> </w:t>
            </w:r>
          </w:p>
          <w:p w:rsidR="0051502C" w:rsidRDefault="0051502C" w:rsidP="00EE1C77">
            <w:pPr>
              <w:ind w:left="113" w:right="113"/>
              <w:jc w:val="both"/>
              <w:rPr>
                <w:sz w:val="18"/>
              </w:rPr>
            </w:pPr>
          </w:p>
          <w:p w:rsidR="0051502C" w:rsidRPr="00EC352A" w:rsidRDefault="0051502C" w:rsidP="0051502C">
            <w:pPr>
              <w:ind w:left="113" w:right="113"/>
              <w:jc w:val="both"/>
              <w:rPr>
                <w:sz w:val="18"/>
              </w:rPr>
            </w:pPr>
            <w:proofErr w:type="spellStart"/>
            <w:r w:rsidRPr="00EC352A">
              <w:rPr>
                <w:sz w:val="18"/>
              </w:rPr>
              <w:t>Boitan</w:t>
            </w:r>
            <w:proofErr w:type="spellEnd"/>
            <w:r w:rsidRPr="00EC352A">
              <w:rPr>
                <w:sz w:val="18"/>
              </w:rPr>
              <w:t xml:space="preserve"> I, Barbu T. </w:t>
            </w:r>
            <w:r w:rsidRPr="00B51F9C">
              <w:rPr>
                <w:i/>
                <w:sz w:val="18"/>
              </w:rPr>
              <w:t xml:space="preserve">EU </w:t>
            </w:r>
            <w:proofErr w:type="spellStart"/>
            <w:r w:rsidRPr="00B51F9C">
              <w:rPr>
                <w:i/>
                <w:sz w:val="18"/>
              </w:rPr>
              <w:t>Fintech</w:t>
            </w:r>
            <w:proofErr w:type="spellEnd"/>
            <w:r w:rsidRPr="00B51F9C">
              <w:rPr>
                <w:i/>
                <w:sz w:val="18"/>
              </w:rPr>
              <w:t xml:space="preserve"> Index – An </w:t>
            </w:r>
            <w:proofErr w:type="spellStart"/>
            <w:r w:rsidRPr="00B51F9C">
              <w:rPr>
                <w:i/>
                <w:sz w:val="18"/>
              </w:rPr>
              <w:t>Evaluation</w:t>
            </w:r>
            <w:proofErr w:type="spellEnd"/>
            <w:r w:rsidRPr="00B51F9C">
              <w:rPr>
                <w:i/>
                <w:sz w:val="18"/>
              </w:rPr>
              <w:t xml:space="preserve"> of </w:t>
            </w:r>
            <w:proofErr w:type="spellStart"/>
            <w:r w:rsidRPr="00B51F9C">
              <w:rPr>
                <w:i/>
                <w:sz w:val="18"/>
              </w:rPr>
              <w:t>Countries</w:t>
            </w:r>
            <w:proofErr w:type="spellEnd"/>
            <w:r w:rsidRPr="00B51F9C">
              <w:rPr>
                <w:i/>
                <w:sz w:val="18"/>
              </w:rPr>
              <w:t xml:space="preserve">’ </w:t>
            </w:r>
            <w:proofErr w:type="spellStart"/>
            <w:r w:rsidRPr="00B51F9C">
              <w:rPr>
                <w:i/>
                <w:sz w:val="18"/>
              </w:rPr>
              <w:t>Opportunity</w:t>
            </w:r>
            <w:proofErr w:type="spellEnd"/>
            <w:r w:rsidRPr="00B51F9C">
              <w:rPr>
                <w:i/>
                <w:sz w:val="18"/>
              </w:rPr>
              <w:t xml:space="preserve"> for </w:t>
            </w:r>
            <w:proofErr w:type="spellStart"/>
            <w:r w:rsidRPr="00B51F9C">
              <w:rPr>
                <w:i/>
                <w:sz w:val="18"/>
              </w:rPr>
              <w:t>Fintech</w:t>
            </w:r>
            <w:proofErr w:type="spellEnd"/>
            <w:r w:rsidRPr="00B51F9C">
              <w:rPr>
                <w:i/>
                <w:sz w:val="18"/>
              </w:rPr>
              <w:t xml:space="preserve"> </w:t>
            </w:r>
            <w:proofErr w:type="spellStart"/>
            <w:r w:rsidRPr="00B51F9C">
              <w:rPr>
                <w:i/>
                <w:sz w:val="18"/>
              </w:rPr>
              <w:t>Growth</w:t>
            </w:r>
            <w:proofErr w:type="spellEnd"/>
            <w:r w:rsidRPr="00EC352A">
              <w:rPr>
                <w:sz w:val="18"/>
              </w:rPr>
              <w:t xml:space="preserve">, capitol în cartea </w:t>
            </w:r>
            <w:proofErr w:type="spellStart"/>
            <w:r w:rsidRPr="00EC352A">
              <w:rPr>
                <w:sz w:val="18"/>
              </w:rPr>
              <w:t>Fostering</w:t>
            </w:r>
            <w:proofErr w:type="spellEnd"/>
            <w:r w:rsidRPr="00EC352A">
              <w:rPr>
                <w:sz w:val="18"/>
              </w:rPr>
              <w:t xml:space="preserve"> </w:t>
            </w:r>
            <w:proofErr w:type="spellStart"/>
            <w:r w:rsidRPr="00EC352A">
              <w:rPr>
                <w:sz w:val="18"/>
              </w:rPr>
              <w:t>Innovation</w:t>
            </w:r>
            <w:proofErr w:type="spellEnd"/>
            <w:r w:rsidRPr="00EC352A">
              <w:rPr>
                <w:sz w:val="18"/>
              </w:rPr>
              <w:t xml:space="preserve"> </w:t>
            </w:r>
            <w:proofErr w:type="spellStart"/>
            <w:r w:rsidRPr="00EC352A">
              <w:rPr>
                <w:sz w:val="18"/>
              </w:rPr>
              <w:t>and</w:t>
            </w:r>
            <w:proofErr w:type="spellEnd"/>
            <w:r w:rsidRPr="00EC352A">
              <w:rPr>
                <w:sz w:val="18"/>
              </w:rPr>
              <w:t xml:space="preserve"> </w:t>
            </w:r>
            <w:proofErr w:type="spellStart"/>
            <w:r w:rsidRPr="00EC352A">
              <w:rPr>
                <w:sz w:val="18"/>
              </w:rPr>
              <w:t>Competitiveness</w:t>
            </w:r>
            <w:proofErr w:type="spellEnd"/>
            <w:r w:rsidRPr="00EC352A">
              <w:rPr>
                <w:sz w:val="18"/>
              </w:rPr>
              <w:t xml:space="preserve"> </w:t>
            </w:r>
            <w:proofErr w:type="spellStart"/>
            <w:r w:rsidRPr="00EC352A">
              <w:rPr>
                <w:sz w:val="18"/>
              </w:rPr>
              <w:t>with</w:t>
            </w:r>
            <w:proofErr w:type="spellEnd"/>
            <w:r w:rsidRPr="00EC352A">
              <w:rPr>
                <w:sz w:val="18"/>
              </w:rPr>
              <w:t xml:space="preserve"> </w:t>
            </w:r>
            <w:proofErr w:type="spellStart"/>
            <w:r w:rsidRPr="00EC352A">
              <w:rPr>
                <w:sz w:val="18"/>
              </w:rPr>
              <w:t>FinTech</w:t>
            </w:r>
            <w:proofErr w:type="spellEnd"/>
            <w:r w:rsidRPr="00EC352A">
              <w:rPr>
                <w:sz w:val="18"/>
              </w:rPr>
              <w:t xml:space="preserve">, </w:t>
            </w:r>
            <w:proofErr w:type="spellStart"/>
            <w:r w:rsidRPr="00EC352A">
              <w:rPr>
                <w:sz w:val="18"/>
              </w:rPr>
              <w:t>RegTech</w:t>
            </w:r>
            <w:proofErr w:type="spellEnd"/>
            <w:r w:rsidRPr="00EC352A">
              <w:rPr>
                <w:sz w:val="18"/>
              </w:rPr>
              <w:t xml:space="preserve">, </w:t>
            </w:r>
            <w:proofErr w:type="spellStart"/>
            <w:r w:rsidRPr="00EC352A">
              <w:rPr>
                <w:sz w:val="18"/>
              </w:rPr>
              <w:t>and</w:t>
            </w:r>
            <w:proofErr w:type="spellEnd"/>
            <w:r w:rsidRPr="00EC352A">
              <w:rPr>
                <w:sz w:val="18"/>
              </w:rPr>
              <w:t xml:space="preserve"> </w:t>
            </w:r>
            <w:proofErr w:type="spellStart"/>
            <w:r w:rsidRPr="00EC352A">
              <w:rPr>
                <w:sz w:val="18"/>
              </w:rPr>
              <w:t>SupTech</w:t>
            </w:r>
            <w:proofErr w:type="spellEnd"/>
            <w:r w:rsidRPr="00EC352A">
              <w:rPr>
                <w:sz w:val="18"/>
              </w:rPr>
              <w:t xml:space="preserve">, 2020, IGI Global </w:t>
            </w:r>
            <w:proofErr w:type="spellStart"/>
            <w:r w:rsidRPr="00EC352A">
              <w:rPr>
                <w:sz w:val="18"/>
              </w:rPr>
              <w:t>Publishing</w:t>
            </w:r>
            <w:proofErr w:type="spellEnd"/>
            <w:r w:rsidRPr="00EC352A">
              <w:rPr>
                <w:sz w:val="18"/>
              </w:rPr>
              <w:t xml:space="preserve"> </w:t>
            </w:r>
            <w:proofErr w:type="spellStart"/>
            <w:r w:rsidRPr="00EC352A">
              <w:rPr>
                <w:sz w:val="18"/>
              </w:rPr>
              <w:t>House</w:t>
            </w:r>
            <w:proofErr w:type="spellEnd"/>
            <w:r w:rsidRPr="00EC352A">
              <w:rPr>
                <w:sz w:val="18"/>
              </w:rPr>
              <w:t xml:space="preserve">, 300 pag., ISBN13: 9781799843900, ISBN10: 1799843904, EISBN13: 9781799843917, DOI: 10.4018/978-1-7998-4390-0, </w:t>
            </w:r>
            <w:hyperlink r:id="rId17" w:history="1">
              <w:r w:rsidRPr="00581076">
                <w:rPr>
                  <w:rStyle w:val="Hyperlink"/>
                  <w:sz w:val="18"/>
                </w:rPr>
                <w:t>https://www.igi-global.com/book/fostering-innovation-competitiveness-fintech-regtech/244441</w:t>
              </w:r>
            </w:hyperlink>
            <w:r>
              <w:rPr>
                <w:sz w:val="18"/>
              </w:rPr>
              <w:t xml:space="preserve"> </w:t>
            </w:r>
          </w:p>
          <w:p w:rsidR="0051502C" w:rsidRDefault="0051502C" w:rsidP="00EE1C77">
            <w:pPr>
              <w:ind w:left="113" w:right="113"/>
              <w:jc w:val="both"/>
              <w:rPr>
                <w:sz w:val="18"/>
              </w:rPr>
            </w:pPr>
          </w:p>
          <w:p w:rsidR="00EE1C77" w:rsidRPr="00EE1C77" w:rsidRDefault="00EE1C77" w:rsidP="00EE1C77">
            <w:pPr>
              <w:ind w:left="113" w:right="113"/>
              <w:jc w:val="both"/>
              <w:rPr>
                <w:sz w:val="18"/>
              </w:rPr>
            </w:pPr>
            <w:proofErr w:type="spellStart"/>
            <w:r w:rsidRPr="00EE1C77">
              <w:rPr>
                <w:sz w:val="18"/>
              </w:rPr>
              <w:t>Boitan</w:t>
            </w:r>
            <w:proofErr w:type="spellEnd"/>
            <w:r w:rsidRPr="00EE1C77">
              <w:rPr>
                <w:sz w:val="18"/>
              </w:rPr>
              <w:t xml:space="preserve"> I. </w:t>
            </w:r>
            <w:proofErr w:type="spellStart"/>
            <w:r w:rsidRPr="00B51F9C">
              <w:rPr>
                <w:i/>
                <w:sz w:val="18"/>
              </w:rPr>
              <w:t>Sustainable</w:t>
            </w:r>
            <w:proofErr w:type="spellEnd"/>
            <w:r w:rsidRPr="00B51F9C">
              <w:rPr>
                <w:i/>
                <w:sz w:val="18"/>
              </w:rPr>
              <w:t xml:space="preserve"> banking </w:t>
            </w:r>
            <w:proofErr w:type="spellStart"/>
            <w:r w:rsidRPr="00B51F9C">
              <w:rPr>
                <w:i/>
                <w:sz w:val="18"/>
              </w:rPr>
              <w:t>system</w:t>
            </w:r>
            <w:proofErr w:type="spellEnd"/>
            <w:r w:rsidRPr="00EE1C77">
              <w:rPr>
                <w:sz w:val="18"/>
              </w:rPr>
              <w:t xml:space="preserve"> (</w:t>
            </w:r>
            <w:proofErr w:type="spellStart"/>
            <w:r w:rsidRPr="00EE1C77">
              <w:rPr>
                <w:sz w:val="18"/>
              </w:rPr>
              <w:t>chapter</w:t>
            </w:r>
            <w:proofErr w:type="spellEnd"/>
            <w:r w:rsidRPr="00EE1C77">
              <w:rPr>
                <w:sz w:val="18"/>
              </w:rPr>
              <w:t xml:space="preserve"> 4), capitol în cartea </w:t>
            </w:r>
            <w:proofErr w:type="spellStart"/>
            <w:r w:rsidRPr="00EE1C77">
              <w:rPr>
                <w:sz w:val="18"/>
              </w:rPr>
              <w:t>Finance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and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Sustainable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Development</w:t>
            </w:r>
            <w:proofErr w:type="spellEnd"/>
            <w:r w:rsidRPr="00EE1C77">
              <w:rPr>
                <w:sz w:val="18"/>
              </w:rPr>
              <w:t xml:space="preserve">. </w:t>
            </w:r>
            <w:proofErr w:type="spellStart"/>
            <w:r w:rsidRPr="00EE1C77">
              <w:rPr>
                <w:sz w:val="18"/>
              </w:rPr>
              <w:t>Designing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Sustainable</w:t>
            </w:r>
            <w:proofErr w:type="spellEnd"/>
            <w:r w:rsidRPr="00EE1C77">
              <w:rPr>
                <w:sz w:val="18"/>
              </w:rPr>
              <w:t xml:space="preserve"> Financial </w:t>
            </w:r>
            <w:proofErr w:type="spellStart"/>
            <w:r w:rsidRPr="00EE1C77">
              <w:rPr>
                <w:sz w:val="18"/>
              </w:rPr>
              <w:t>Systems</w:t>
            </w:r>
            <w:proofErr w:type="spellEnd"/>
            <w:r w:rsidRPr="00EE1C77">
              <w:rPr>
                <w:sz w:val="18"/>
              </w:rPr>
              <w:t xml:space="preserve">, Magdalena </w:t>
            </w:r>
            <w:proofErr w:type="spellStart"/>
            <w:r w:rsidRPr="00EE1C77">
              <w:rPr>
                <w:sz w:val="18"/>
              </w:rPr>
              <w:t>Ziolo</w:t>
            </w:r>
            <w:proofErr w:type="spellEnd"/>
            <w:r w:rsidRPr="00EE1C77">
              <w:rPr>
                <w:sz w:val="18"/>
              </w:rPr>
              <w:t xml:space="preserve"> (Ed.), ISBN 9780367819767, </w:t>
            </w:r>
            <w:proofErr w:type="spellStart"/>
            <w:r w:rsidRPr="00EE1C77">
              <w:rPr>
                <w:sz w:val="18"/>
              </w:rPr>
              <w:t>December</w:t>
            </w:r>
            <w:proofErr w:type="spellEnd"/>
            <w:r w:rsidRPr="00EE1C77">
              <w:rPr>
                <w:sz w:val="18"/>
              </w:rPr>
              <w:t xml:space="preserve"> 2020, </w:t>
            </w:r>
            <w:proofErr w:type="spellStart"/>
            <w:r w:rsidRPr="00EE1C77">
              <w:rPr>
                <w:sz w:val="18"/>
              </w:rPr>
              <w:t>Routledge</w:t>
            </w:r>
            <w:proofErr w:type="spellEnd"/>
            <w:r w:rsidRPr="00EE1C77">
              <w:rPr>
                <w:sz w:val="18"/>
              </w:rPr>
              <w:t xml:space="preserve">, 280 </w:t>
            </w:r>
            <w:proofErr w:type="spellStart"/>
            <w:r w:rsidRPr="00EE1C77">
              <w:rPr>
                <w:sz w:val="18"/>
              </w:rPr>
              <w:t>Pages</w:t>
            </w:r>
            <w:proofErr w:type="spellEnd"/>
            <w:r w:rsidRPr="00EE1C77">
              <w:rPr>
                <w:sz w:val="18"/>
              </w:rPr>
              <w:t xml:space="preserve">, </w:t>
            </w:r>
            <w:hyperlink r:id="rId18" w:history="1">
              <w:r w:rsidR="00770A27" w:rsidRPr="00581076">
                <w:rPr>
                  <w:rStyle w:val="Hyperlink"/>
                  <w:sz w:val="18"/>
                </w:rPr>
                <w:t>https://www.routledge.com/Finance-and-Sustainable-Development-Designing-Sustainable-Financial-Systems/Ziolo/p/book/9780367819767</w:t>
              </w:r>
            </w:hyperlink>
            <w:r w:rsidR="00770A27">
              <w:rPr>
                <w:sz w:val="18"/>
              </w:rPr>
              <w:t xml:space="preserve"> </w:t>
            </w:r>
            <w:r w:rsidRPr="00EE1C77">
              <w:rPr>
                <w:sz w:val="18"/>
              </w:rPr>
              <w:t xml:space="preserve">   </w:t>
            </w:r>
          </w:p>
          <w:p w:rsidR="00EE1C77" w:rsidRPr="00EE1C77" w:rsidRDefault="00EE1C77" w:rsidP="00EE1C77">
            <w:pPr>
              <w:ind w:left="113" w:right="113"/>
              <w:jc w:val="both"/>
              <w:rPr>
                <w:sz w:val="18"/>
              </w:rPr>
            </w:pPr>
          </w:p>
          <w:p w:rsidR="00EE1C77" w:rsidRPr="00EE1C77" w:rsidRDefault="00EE1C77" w:rsidP="00EE1C77">
            <w:pPr>
              <w:ind w:left="113" w:right="113"/>
              <w:jc w:val="both"/>
              <w:rPr>
                <w:sz w:val="18"/>
              </w:rPr>
            </w:pPr>
            <w:proofErr w:type="spellStart"/>
            <w:r w:rsidRPr="00EE1C77">
              <w:rPr>
                <w:sz w:val="18"/>
              </w:rPr>
              <w:t>Boitan</w:t>
            </w:r>
            <w:proofErr w:type="spellEnd"/>
            <w:r w:rsidRPr="00EE1C77">
              <w:rPr>
                <w:sz w:val="18"/>
              </w:rPr>
              <w:t xml:space="preserve"> I., Câmpeanu E. </w:t>
            </w:r>
            <w:r w:rsidRPr="00B51F9C">
              <w:rPr>
                <w:i/>
                <w:sz w:val="18"/>
              </w:rPr>
              <w:t xml:space="preserve">Social </w:t>
            </w:r>
            <w:proofErr w:type="spellStart"/>
            <w:r w:rsidRPr="00B51F9C">
              <w:rPr>
                <w:i/>
                <w:sz w:val="18"/>
              </w:rPr>
              <w:t>inclusion</w:t>
            </w:r>
            <w:proofErr w:type="spellEnd"/>
            <w:r w:rsidRPr="00B51F9C">
              <w:rPr>
                <w:i/>
                <w:sz w:val="18"/>
              </w:rPr>
              <w:t xml:space="preserve"> </w:t>
            </w:r>
            <w:proofErr w:type="spellStart"/>
            <w:r w:rsidRPr="00B51F9C">
              <w:rPr>
                <w:i/>
                <w:sz w:val="18"/>
              </w:rPr>
              <w:t>and</w:t>
            </w:r>
            <w:proofErr w:type="spellEnd"/>
            <w:r w:rsidRPr="00B51F9C">
              <w:rPr>
                <w:i/>
                <w:sz w:val="18"/>
              </w:rPr>
              <w:t xml:space="preserve"> </w:t>
            </w:r>
            <w:proofErr w:type="spellStart"/>
            <w:r w:rsidRPr="00B51F9C">
              <w:rPr>
                <w:i/>
                <w:sz w:val="18"/>
              </w:rPr>
              <w:t>sustainable</w:t>
            </w:r>
            <w:proofErr w:type="spellEnd"/>
            <w:r w:rsidRPr="00B51F9C">
              <w:rPr>
                <w:i/>
                <w:sz w:val="18"/>
              </w:rPr>
              <w:t xml:space="preserve"> economic </w:t>
            </w:r>
            <w:proofErr w:type="spellStart"/>
            <w:r w:rsidRPr="00B51F9C">
              <w:rPr>
                <w:i/>
                <w:sz w:val="18"/>
              </w:rPr>
              <w:t>development</w:t>
            </w:r>
            <w:proofErr w:type="spellEnd"/>
            <w:r w:rsidRPr="00B51F9C">
              <w:rPr>
                <w:i/>
                <w:sz w:val="18"/>
              </w:rPr>
              <w:t xml:space="preserve">: </w:t>
            </w:r>
            <w:proofErr w:type="spellStart"/>
            <w:r w:rsidRPr="00B51F9C">
              <w:rPr>
                <w:i/>
                <w:sz w:val="18"/>
              </w:rPr>
              <w:t>Evidence</w:t>
            </w:r>
            <w:proofErr w:type="spellEnd"/>
            <w:r w:rsidRPr="00B51F9C">
              <w:rPr>
                <w:i/>
                <w:sz w:val="18"/>
              </w:rPr>
              <w:t xml:space="preserve"> </w:t>
            </w:r>
            <w:proofErr w:type="spellStart"/>
            <w:r w:rsidRPr="00B51F9C">
              <w:rPr>
                <w:i/>
                <w:sz w:val="18"/>
              </w:rPr>
              <w:t>from</w:t>
            </w:r>
            <w:proofErr w:type="spellEnd"/>
            <w:r w:rsidRPr="00B51F9C">
              <w:rPr>
                <w:i/>
                <w:sz w:val="18"/>
              </w:rPr>
              <w:t xml:space="preserve"> EU </w:t>
            </w:r>
            <w:proofErr w:type="spellStart"/>
            <w:r w:rsidRPr="00B51F9C">
              <w:rPr>
                <w:i/>
                <w:sz w:val="18"/>
              </w:rPr>
              <w:t>economies</w:t>
            </w:r>
            <w:proofErr w:type="spellEnd"/>
            <w:r w:rsidRPr="00B51F9C">
              <w:rPr>
                <w:i/>
                <w:sz w:val="18"/>
              </w:rPr>
              <w:t xml:space="preserve"> </w:t>
            </w:r>
            <w:r w:rsidRPr="00EE1C77">
              <w:rPr>
                <w:sz w:val="18"/>
              </w:rPr>
              <w:t>(</w:t>
            </w:r>
            <w:proofErr w:type="spellStart"/>
            <w:r w:rsidRPr="00EE1C77">
              <w:rPr>
                <w:sz w:val="18"/>
              </w:rPr>
              <w:t>Chapter</w:t>
            </w:r>
            <w:proofErr w:type="spellEnd"/>
            <w:r w:rsidRPr="00EE1C77">
              <w:rPr>
                <w:sz w:val="18"/>
              </w:rPr>
              <w:t xml:space="preserve"> 15), capitol în cartea </w:t>
            </w:r>
            <w:proofErr w:type="spellStart"/>
            <w:r w:rsidRPr="00EE1C77">
              <w:rPr>
                <w:sz w:val="18"/>
              </w:rPr>
              <w:t>Emerging</w:t>
            </w:r>
            <w:proofErr w:type="spellEnd"/>
            <w:r w:rsidRPr="00EE1C77">
              <w:rPr>
                <w:sz w:val="18"/>
              </w:rPr>
              <w:t xml:space="preserve"> Market </w:t>
            </w:r>
            <w:proofErr w:type="spellStart"/>
            <w:r w:rsidRPr="00EE1C77">
              <w:rPr>
                <w:sz w:val="18"/>
              </w:rPr>
              <w:t>Finance</w:t>
            </w:r>
            <w:proofErr w:type="spellEnd"/>
            <w:r w:rsidRPr="00EE1C77">
              <w:rPr>
                <w:sz w:val="18"/>
              </w:rPr>
              <w:t xml:space="preserve">: New </w:t>
            </w:r>
            <w:proofErr w:type="spellStart"/>
            <w:r w:rsidRPr="00EE1C77">
              <w:rPr>
                <w:sz w:val="18"/>
              </w:rPr>
              <w:t>Challenges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and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Opportunities</w:t>
            </w:r>
            <w:proofErr w:type="spellEnd"/>
            <w:r w:rsidRPr="00EE1C77">
              <w:rPr>
                <w:sz w:val="18"/>
              </w:rPr>
              <w:t xml:space="preserve"> (</w:t>
            </w:r>
            <w:proofErr w:type="spellStart"/>
            <w:r w:rsidRPr="00EE1C77">
              <w:rPr>
                <w:sz w:val="18"/>
              </w:rPr>
              <w:t>Editors</w:t>
            </w:r>
            <w:proofErr w:type="spellEnd"/>
            <w:r w:rsidRPr="00EE1C77">
              <w:rPr>
                <w:sz w:val="18"/>
              </w:rPr>
              <w:t xml:space="preserve">: Bang </w:t>
            </w:r>
            <w:proofErr w:type="spellStart"/>
            <w:r w:rsidRPr="00EE1C77">
              <w:rPr>
                <w:sz w:val="18"/>
              </w:rPr>
              <w:t>Jeon</w:t>
            </w:r>
            <w:proofErr w:type="spellEnd"/>
            <w:r w:rsidRPr="00EE1C77">
              <w:rPr>
                <w:sz w:val="18"/>
              </w:rPr>
              <w:t xml:space="preserve">, </w:t>
            </w:r>
            <w:proofErr w:type="spellStart"/>
            <w:r w:rsidRPr="00EE1C77">
              <w:rPr>
                <w:sz w:val="18"/>
              </w:rPr>
              <w:t>Drexel</w:t>
            </w:r>
            <w:proofErr w:type="spellEnd"/>
            <w:r w:rsidRPr="00EE1C77">
              <w:rPr>
                <w:sz w:val="18"/>
              </w:rPr>
              <w:t xml:space="preserve"> University și </w:t>
            </w:r>
            <w:proofErr w:type="spellStart"/>
            <w:r w:rsidRPr="00EE1C77">
              <w:rPr>
                <w:sz w:val="18"/>
              </w:rPr>
              <w:t>Ji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Wu</w:t>
            </w:r>
            <w:proofErr w:type="spellEnd"/>
            <w:r w:rsidRPr="00EE1C77">
              <w:rPr>
                <w:sz w:val="18"/>
              </w:rPr>
              <w:t xml:space="preserve">, </w:t>
            </w:r>
            <w:proofErr w:type="spellStart"/>
            <w:r w:rsidRPr="00EE1C77">
              <w:rPr>
                <w:sz w:val="18"/>
              </w:rPr>
              <w:t>Southwestern</w:t>
            </w:r>
            <w:proofErr w:type="spellEnd"/>
            <w:r w:rsidRPr="00EE1C77">
              <w:rPr>
                <w:sz w:val="18"/>
              </w:rPr>
              <w:t xml:space="preserve"> University of </w:t>
            </w:r>
            <w:proofErr w:type="spellStart"/>
            <w:r w:rsidRPr="00EE1C77">
              <w:rPr>
                <w:sz w:val="18"/>
              </w:rPr>
              <w:t>Finance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and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Economics</w:t>
            </w:r>
            <w:proofErr w:type="spellEnd"/>
            <w:r w:rsidRPr="00EE1C77">
              <w:rPr>
                <w:sz w:val="18"/>
              </w:rPr>
              <w:t xml:space="preserve">), International </w:t>
            </w:r>
            <w:proofErr w:type="spellStart"/>
            <w:r w:rsidRPr="00EE1C77">
              <w:rPr>
                <w:sz w:val="18"/>
              </w:rPr>
              <w:t>Finance</w:t>
            </w:r>
            <w:proofErr w:type="spellEnd"/>
            <w:r w:rsidRPr="00EE1C77">
              <w:rPr>
                <w:sz w:val="18"/>
              </w:rPr>
              <w:t xml:space="preserve"> Review, Vol. 21/2020, </w:t>
            </w:r>
            <w:proofErr w:type="spellStart"/>
            <w:r w:rsidRPr="00EE1C77">
              <w:rPr>
                <w:sz w:val="18"/>
              </w:rPr>
              <w:t>Emerald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Publishing</w:t>
            </w:r>
            <w:proofErr w:type="spellEnd"/>
            <w:r w:rsidRPr="00EE1C77">
              <w:rPr>
                <w:sz w:val="18"/>
              </w:rPr>
              <w:t xml:space="preserve"> Limited, pp. 261-278, ISBN: 978-1-83982-059-5 (Print), ISBN: 978-1-83982-058-8 (Online), doi:10.1108/S1569-376720200000021015</w:t>
            </w:r>
            <w:r w:rsidR="00770A27">
              <w:rPr>
                <w:sz w:val="18"/>
              </w:rPr>
              <w:t xml:space="preserve"> </w:t>
            </w:r>
          </w:p>
          <w:p w:rsidR="00EE1C77" w:rsidRPr="00EE1C77" w:rsidRDefault="00EE1C77" w:rsidP="00EE1C77">
            <w:pPr>
              <w:ind w:left="113" w:right="113"/>
              <w:jc w:val="both"/>
              <w:rPr>
                <w:sz w:val="18"/>
              </w:rPr>
            </w:pPr>
          </w:p>
          <w:p w:rsidR="00EE1C77" w:rsidRPr="00EE1C77" w:rsidRDefault="00EE1C77" w:rsidP="00EE1C77">
            <w:pPr>
              <w:ind w:left="113" w:right="113"/>
              <w:jc w:val="both"/>
              <w:rPr>
                <w:sz w:val="18"/>
              </w:rPr>
            </w:pPr>
            <w:proofErr w:type="spellStart"/>
            <w:r w:rsidRPr="00EE1C77">
              <w:rPr>
                <w:sz w:val="18"/>
              </w:rPr>
              <w:t>Boitan</w:t>
            </w:r>
            <w:proofErr w:type="spellEnd"/>
            <w:r w:rsidRPr="00EE1C77">
              <w:rPr>
                <w:sz w:val="18"/>
              </w:rPr>
              <w:t xml:space="preserve">, I. </w:t>
            </w:r>
            <w:proofErr w:type="spellStart"/>
            <w:r w:rsidRPr="00B51F9C">
              <w:rPr>
                <w:i/>
                <w:sz w:val="18"/>
              </w:rPr>
              <w:t>Systemic</w:t>
            </w:r>
            <w:proofErr w:type="spellEnd"/>
            <w:r w:rsidRPr="00B51F9C">
              <w:rPr>
                <w:i/>
                <w:sz w:val="18"/>
              </w:rPr>
              <w:t xml:space="preserve"> Financial </w:t>
            </w:r>
            <w:proofErr w:type="spellStart"/>
            <w:r w:rsidRPr="00B51F9C">
              <w:rPr>
                <w:i/>
                <w:sz w:val="18"/>
              </w:rPr>
              <w:t>Institutions</w:t>
            </w:r>
            <w:proofErr w:type="spellEnd"/>
            <w:r w:rsidRPr="00B51F9C">
              <w:rPr>
                <w:i/>
                <w:sz w:val="18"/>
              </w:rPr>
              <w:t xml:space="preserve">' </w:t>
            </w:r>
            <w:proofErr w:type="spellStart"/>
            <w:r w:rsidRPr="00B51F9C">
              <w:rPr>
                <w:i/>
                <w:sz w:val="18"/>
              </w:rPr>
              <w:t>Corporate</w:t>
            </w:r>
            <w:proofErr w:type="spellEnd"/>
            <w:r w:rsidRPr="00B51F9C">
              <w:rPr>
                <w:i/>
                <w:sz w:val="18"/>
              </w:rPr>
              <w:t xml:space="preserve"> </w:t>
            </w:r>
            <w:proofErr w:type="spellStart"/>
            <w:r w:rsidRPr="00B51F9C">
              <w:rPr>
                <w:i/>
                <w:sz w:val="18"/>
              </w:rPr>
              <w:t>Governance</w:t>
            </w:r>
            <w:proofErr w:type="spellEnd"/>
            <w:r w:rsidRPr="00B51F9C">
              <w:rPr>
                <w:i/>
                <w:sz w:val="18"/>
              </w:rPr>
              <w:t xml:space="preserve"> </w:t>
            </w:r>
            <w:proofErr w:type="spellStart"/>
            <w:r w:rsidRPr="00B51F9C">
              <w:rPr>
                <w:i/>
                <w:sz w:val="18"/>
              </w:rPr>
              <w:t>Features</w:t>
            </w:r>
            <w:proofErr w:type="spellEnd"/>
            <w:r w:rsidRPr="00B51F9C">
              <w:rPr>
                <w:i/>
                <w:sz w:val="18"/>
              </w:rPr>
              <w:t xml:space="preserve">: Comparative </w:t>
            </w:r>
            <w:proofErr w:type="spellStart"/>
            <w:r w:rsidRPr="00B51F9C">
              <w:rPr>
                <w:i/>
                <w:sz w:val="18"/>
              </w:rPr>
              <w:t>Insights</w:t>
            </w:r>
            <w:proofErr w:type="spellEnd"/>
            <w:r w:rsidRPr="00EE1C77">
              <w:rPr>
                <w:sz w:val="18"/>
              </w:rPr>
              <w:t xml:space="preserve">, capitol publicat în cartea </w:t>
            </w:r>
            <w:proofErr w:type="spellStart"/>
            <w:r w:rsidRPr="00EE1C77">
              <w:rPr>
                <w:sz w:val="18"/>
              </w:rPr>
              <w:t>Corporate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Governance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Models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and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Applications</w:t>
            </w:r>
            <w:proofErr w:type="spellEnd"/>
            <w:r w:rsidRPr="00EE1C77">
              <w:rPr>
                <w:sz w:val="18"/>
              </w:rPr>
              <w:t xml:space="preserve"> in </w:t>
            </w:r>
            <w:proofErr w:type="spellStart"/>
            <w:r w:rsidRPr="00EE1C77">
              <w:rPr>
                <w:sz w:val="18"/>
              </w:rPr>
              <w:t>Developing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Economies</w:t>
            </w:r>
            <w:proofErr w:type="spellEnd"/>
            <w:r w:rsidRPr="00EE1C77">
              <w:rPr>
                <w:sz w:val="18"/>
              </w:rPr>
              <w:t xml:space="preserve"> (</w:t>
            </w:r>
            <w:proofErr w:type="spellStart"/>
            <w:r w:rsidRPr="00EE1C77">
              <w:rPr>
                <w:sz w:val="18"/>
              </w:rPr>
              <w:t>chapter</w:t>
            </w:r>
            <w:proofErr w:type="spellEnd"/>
            <w:r w:rsidRPr="00EE1C77">
              <w:rPr>
                <w:sz w:val="18"/>
              </w:rPr>
              <w:t xml:space="preserve"> 4), </w:t>
            </w:r>
            <w:proofErr w:type="spellStart"/>
            <w:r w:rsidRPr="00EE1C77">
              <w:rPr>
                <w:sz w:val="18"/>
              </w:rPr>
              <w:t>editors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Otuo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Serebour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Agyemang</w:t>
            </w:r>
            <w:proofErr w:type="spellEnd"/>
            <w:r w:rsidRPr="00EE1C77">
              <w:rPr>
                <w:sz w:val="18"/>
              </w:rPr>
              <w:t xml:space="preserve">, Abraham </w:t>
            </w:r>
            <w:proofErr w:type="spellStart"/>
            <w:r w:rsidRPr="00EE1C77">
              <w:rPr>
                <w:sz w:val="18"/>
              </w:rPr>
              <w:t>Ansong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and</w:t>
            </w:r>
            <w:proofErr w:type="spellEnd"/>
            <w:r w:rsidRPr="00EE1C77">
              <w:rPr>
                <w:sz w:val="18"/>
              </w:rPr>
              <w:t xml:space="preserve"> Ben </w:t>
            </w:r>
            <w:proofErr w:type="spellStart"/>
            <w:r w:rsidRPr="00EE1C77">
              <w:rPr>
                <w:sz w:val="18"/>
              </w:rPr>
              <w:t>Kwame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Agyei-Mensah</w:t>
            </w:r>
            <w:proofErr w:type="spellEnd"/>
            <w:r w:rsidRPr="00EE1C77">
              <w:rPr>
                <w:sz w:val="18"/>
              </w:rPr>
              <w:t xml:space="preserve">, pag. 64-82, IGI Global </w:t>
            </w:r>
            <w:proofErr w:type="spellStart"/>
            <w:r w:rsidRPr="00EE1C77">
              <w:rPr>
                <w:sz w:val="18"/>
              </w:rPr>
              <w:t>Publishing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House</w:t>
            </w:r>
            <w:proofErr w:type="spellEnd"/>
            <w:r w:rsidRPr="00EE1C77">
              <w:rPr>
                <w:sz w:val="18"/>
              </w:rPr>
              <w:t xml:space="preserve">, 2020, ISBN13: 9781522596073, doi:10.4018/978-1-5225-9607-3.ch004, indexat SCOPUS   </w:t>
            </w:r>
            <w:hyperlink r:id="rId19" w:history="1">
              <w:r w:rsidR="00770A27" w:rsidRPr="00581076">
                <w:rPr>
                  <w:rStyle w:val="Hyperlink"/>
                  <w:sz w:val="18"/>
                </w:rPr>
                <w:t>https://www.igi-global.com/chapter/systemic-financial-institutions-corporate-governance-features/236310</w:t>
              </w:r>
            </w:hyperlink>
            <w:r w:rsidR="00770A27">
              <w:rPr>
                <w:sz w:val="18"/>
              </w:rPr>
              <w:t xml:space="preserve"> </w:t>
            </w:r>
          </w:p>
          <w:p w:rsidR="00EE1C77" w:rsidRPr="00EE1C77" w:rsidRDefault="00EE1C77" w:rsidP="00EE1C77">
            <w:pPr>
              <w:ind w:left="113" w:right="113"/>
              <w:jc w:val="both"/>
              <w:rPr>
                <w:sz w:val="18"/>
              </w:rPr>
            </w:pPr>
          </w:p>
          <w:p w:rsidR="00EE1C77" w:rsidRPr="00EE1C77" w:rsidRDefault="00EE1C77" w:rsidP="00EE1C77">
            <w:pPr>
              <w:ind w:left="113" w:right="113"/>
              <w:jc w:val="both"/>
              <w:rPr>
                <w:sz w:val="18"/>
              </w:rPr>
            </w:pPr>
            <w:proofErr w:type="spellStart"/>
            <w:r w:rsidRPr="00EE1C77">
              <w:rPr>
                <w:sz w:val="18"/>
              </w:rPr>
              <w:t>Boitan</w:t>
            </w:r>
            <w:proofErr w:type="spellEnd"/>
            <w:r w:rsidRPr="00EE1C77">
              <w:rPr>
                <w:sz w:val="18"/>
              </w:rPr>
              <w:t xml:space="preserve">, I. </w:t>
            </w:r>
            <w:proofErr w:type="spellStart"/>
            <w:r w:rsidRPr="00B51F9C">
              <w:rPr>
                <w:i/>
                <w:sz w:val="18"/>
              </w:rPr>
              <w:t>Early</w:t>
            </w:r>
            <w:proofErr w:type="spellEnd"/>
            <w:r w:rsidRPr="00B51F9C">
              <w:rPr>
                <w:i/>
                <w:sz w:val="18"/>
              </w:rPr>
              <w:t xml:space="preserve"> </w:t>
            </w:r>
            <w:proofErr w:type="spellStart"/>
            <w:r w:rsidRPr="00B51F9C">
              <w:rPr>
                <w:i/>
                <w:sz w:val="18"/>
              </w:rPr>
              <w:t>warning</w:t>
            </w:r>
            <w:proofErr w:type="spellEnd"/>
            <w:r w:rsidRPr="00B51F9C">
              <w:rPr>
                <w:i/>
                <w:sz w:val="18"/>
              </w:rPr>
              <w:t xml:space="preserve"> </w:t>
            </w:r>
            <w:proofErr w:type="spellStart"/>
            <w:r w:rsidRPr="00B51F9C">
              <w:rPr>
                <w:i/>
                <w:sz w:val="18"/>
              </w:rPr>
              <w:t>tools</w:t>
            </w:r>
            <w:proofErr w:type="spellEnd"/>
            <w:r w:rsidRPr="00B51F9C">
              <w:rPr>
                <w:i/>
                <w:sz w:val="18"/>
              </w:rPr>
              <w:t xml:space="preserve"> for </w:t>
            </w:r>
            <w:proofErr w:type="spellStart"/>
            <w:r w:rsidRPr="00B51F9C">
              <w:rPr>
                <w:i/>
                <w:sz w:val="18"/>
              </w:rPr>
              <w:t>financial</w:t>
            </w:r>
            <w:proofErr w:type="spellEnd"/>
            <w:r w:rsidRPr="00B51F9C">
              <w:rPr>
                <w:i/>
                <w:sz w:val="18"/>
              </w:rPr>
              <w:t xml:space="preserve"> </w:t>
            </w:r>
            <w:proofErr w:type="spellStart"/>
            <w:r w:rsidRPr="00B51F9C">
              <w:rPr>
                <w:i/>
                <w:sz w:val="18"/>
              </w:rPr>
              <w:t>system</w:t>
            </w:r>
            <w:proofErr w:type="spellEnd"/>
            <w:r w:rsidRPr="00B51F9C">
              <w:rPr>
                <w:i/>
                <w:sz w:val="18"/>
              </w:rPr>
              <w:t xml:space="preserve"> </w:t>
            </w:r>
            <w:proofErr w:type="spellStart"/>
            <w:r w:rsidRPr="00B51F9C">
              <w:rPr>
                <w:i/>
                <w:sz w:val="18"/>
              </w:rPr>
              <w:t>distress</w:t>
            </w:r>
            <w:proofErr w:type="spellEnd"/>
            <w:r w:rsidRPr="00B51F9C">
              <w:rPr>
                <w:i/>
                <w:sz w:val="18"/>
              </w:rPr>
              <w:t xml:space="preserve">: </w:t>
            </w:r>
            <w:proofErr w:type="spellStart"/>
            <w:r w:rsidRPr="00B51F9C">
              <w:rPr>
                <w:i/>
                <w:sz w:val="18"/>
              </w:rPr>
              <w:t>Current</w:t>
            </w:r>
            <w:proofErr w:type="spellEnd"/>
            <w:r w:rsidRPr="00B51F9C">
              <w:rPr>
                <w:i/>
                <w:sz w:val="18"/>
              </w:rPr>
              <w:t xml:space="preserve"> </w:t>
            </w:r>
            <w:proofErr w:type="spellStart"/>
            <w:r w:rsidRPr="00B51F9C">
              <w:rPr>
                <w:i/>
                <w:sz w:val="18"/>
              </w:rPr>
              <w:t>drawbacks</w:t>
            </w:r>
            <w:proofErr w:type="spellEnd"/>
            <w:r w:rsidRPr="00B51F9C">
              <w:rPr>
                <w:i/>
                <w:sz w:val="18"/>
              </w:rPr>
              <w:t xml:space="preserve"> </w:t>
            </w:r>
            <w:proofErr w:type="spellStart"/>
            <w:r w:rsidRPr="00B51F9C">
              <w:rPr>
                <w:i/>
                <w:sz w:val="18"/>
              </w:rPr>
              <w:t>and</w:t>
            </w:r>
            <w:proofErr w:type="spellEnd"/>
            <w:r w:rsidRPr="00B51F9C">
              <w:rPr>
                <w:i/>
                <w:sz w:val="18"/>
              </w:rPr>
              <w:t xml:space="preserve"> </w:t>
            </w:r>
            <w:proofErr w:type="spellStart"/>
            <w:r w:rsidRPr="00B51F9C">
              <w:rPr>
                <w:i/>
                <w:sz w:val="18"/>
              </w:rPr>
              <w:t>future</w:t>
            </w:r>
            <w:proofErr w:type="spellEnd"/>
            <w:r w:rsidRPr="00B51F9C">
              <w:rPr>
                <w:i/>
                <w:sz w:val="18"/>
              </w:rPr>
              <w:t xml:space="preserve"> </w:t>
            </w:r>
            <w:proofErr w:type="spellStart"/>
            <w:r w:rsidRPr="00B51F9C">
              <w:rPr>
                <w:i/>
                <w:sz w:val="18"/>
              </w:rPr>
              <w:t>challenges</w:t>
            </w:r>
            <w:proofErr w:type="spellEnd"/>
            <w:r w:rsidRPr="00EE1C77">
              <w:rPr>
                <w:sz w:val="18"/>
              </w:rPr>
              <w:t xml:space="preserve">, capitol publicat în cartea </w:t>
            </w:r>
            <w:proofErr w:type="spellStart"/>
            <w:r w:rsidRPr="00EE1C77">
              <w:rPr>
                <w:sz w:val="18"/>
              </w:rPr>
              <w:t>Risk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and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Contingency</w:t>
            </w:r>
            <w:proofErr w:type="spellEnd"/>
            <w:r w:rsidRPr="00EE1C77">
              <w:rPr>
                <w:sz w:val="18"/>
              </w:rPr>
              <w:t xml:space="preserve"> Management: </w:t>
            </w:r>
            <w:proofErr w:type="spellStart"/>
            <w:r w:rsidRPr="00EE1C77">
              <w:rPr>
                <w:sz w:val="18"/>
              </w:rPr>
              <w:t>Breakthroughs</w:t>
            </w:r>
            <w:proofErr w:type="spellEnd"/>
            <w:r w:rsidRPr="00EE1C77">
              <w:rPr>
                <w:sz w:val="18"/>
              </w:rPr>
              <w:t xml:space="preserve"> in </w:t>
            </w:r>
            <w:proofErr w:type="spellStart"/>
            <w:r w:rsidRPr="00EE1C77">
              <w:rPr>
                <w:sz w:val="18"/>
              </w:rPr>
              <w:t>Research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and</w:t>
            </w:r>
            <w:proofErr w:type="spellEnd"/>
            <w:r w:rsidRPr="00EE1C77">
              <w:rPr>
                <w:sz w:val="18"/>
              </w:rPr>
              <w:t xml:space="preserve"> Practice (</w:t>
            </w:r>
            <w:proofErr w:type="spellStart"/>
            <w:r w:rsidRPr="00EE1C77">
              <w:rPr>
                <w:sz w:val="18"/>
              </w:rPr>
              <w:t>chapter</w:t>
            </w:r>
            <w:proofErr w:type="spellEnd"/>
            <w:r w:rsidRPr="00EE1C77">
              <w:rPr>
                <w:sz w:val="18"/>
              </w:rPr>
              <w:t xml:space="preserve"> 2), pp. 26-44, 2018, IGI Global </w:t>
            </w:r>
            <w:proofErr w:type="spellStart"/>
            <w:r w:rsidRPr="00EE1C77">
              <w:rPr>
                <w:sz w:val="18"/>
              </w:rPr>
              <w:t>Publishing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House</w:t>
            </w:r>
            <w:proofErr w:type="spellEnd"/>
            <w:r w:rsidRPr="00EE1C77">
              <w:rPr>
                <w:sz w:val="18"/>
              </w:rPr>
              <w:t>, ISBN13: 9781522539322, doi:10.4018/978-1-5225-3932-2.ch002, indexat SCOPUS</w:t>
            </w:r>
          </w:p>
          <w:p w:rsidR="00EE1C77" w:rsidRPr="00EE1C77" w:rsidRDefault="00BE3045" w:rsidP="00EE1C77">
            <w:pPr>
              <w:ind w:left="113" w:right="113"/>
              <w:jc w:val="both"/>
              <w:rPr>
                <w:sz w:val="18"/>
              </w:rPr>
            </w:pPr>
            <w:hyperlink r:id="rId20" w:history="1">
              <w:r w:rsidR="00770A27" w:rsidRPr="00581076">
                <w:rPr>
                  <w:rStyle w:val="Hyperlink"/>
                  <w:sz w:val="18"/>
                </w:rPr>
                <w:t>https://www.igi-global.com/gateway/chapter/192367</w:t>
              </w:r>
            </w:hyperlink>
            <w:r w:rsidR="00770A27">
              <w:rPr>
                <w:sz w:val="18"/>
              </w:rPr>
              <w:t xml:space="preserve"> </w:t>
            </w:r>
          </w:p>
          <w:p w:rsidR="00EE1C77" w:rsidRPr="00EE1C77" w:rsidRDefault="00EE1C77" w:rsidP="00EE1C77">
            <w:pPr>
              <w:ind w:left="113" w:right="113"/>
              <w:jc w:val="both"/>
              <w:rPr>
                <w:sz w:val="18"/>
              </w:rPr>
            </w:pPr>
          </w:p>
          <w:p w:rsidR="00EE1C77" w:rsidRPr="00EE1C77" w:rsidRDefault="00EE1C77" w:rsidP="00EE1C77">
            <w:pPr>
              <w:ind w:left="113" w:right="113"/>
              <w:jc w:val="both"/>
              <w:rPr>
                <w:sz w:val="18"/>
              </w:rPr>
            </w:pPr>
            <w:proofErr w:type="spellStart"/>
            <w:r w:rsidRPr="00EE1C77">
              <w:rPr>
                <w:sz w:val="18"/>
              </w:rPr>
              <w:t>Boitan</w:t>
            </w:r>
            <w:proofErr w:type="spellEnd"/>
            <w:r w:rsidRPr="00EE1C77">
              <w:rPr>
                <w:sz w:val="18"/>
              </w:rPr>
              <w:t xml:space="preserve"> I., Barbu T., </w:t>
            </w:r>
            <w:proofErr w:type="spellStart"/>
            <w:r w:rsidRPr="00B51F9C">
              <w:rPr>
                <w:i/>
                <w:sz w:val="18"/>
              </w:rPr>
              <w:t>Crowdfunding</w:t>
            </w:r>
            <w:proofErr w:type="spellEnd"/>
            <w:r w:rsidRPr="00B51F9C">
              <w:rPr>
                <w:i/>
                <w:sz w:val="18"/>
              </w:rPr>
              <w:t xml:space="preserve"> </w:t>
            </w:r>
            <w:proofErr w:type="spellStart"/>
            <w:r w:rsidRPr="00B51F9C">
              <w:rPr>
                <w:i/>
                <w:sz w:val="18"/>
              </w:rPr>
              <w:t>models</w:t>
            </w:r>
            <w:proofErr w:type="spellEnd"/>
            <w:r w:rsidRPr="00B51F9C">
              <w:rPr>
                <w:i/>
                <w:sz w:val="18"/>
              </w:rPr>
              <w:t xml:space="preserve"> – </w:t>
            </w:r>
            <w:proofErr w:type="spellStart"/>
            <w:r w:rsidRPr="00B51F9C">
              <w:rPr>
                <w:i/>
                <w:sz w:val="18"/>
              </w:rPr>
              <w:t>survey</w:t>
            </w:r>
            <w:proofErr w:type="spellEnd"/>
            <w:r w:rsidRPr="00B51F9C">
              <w:rPr>
                <w:i/>
                <w:sz w:val="18"/>
              </w:rPr>
              <w:t xml:space="preserve"> on </w:t>
            </w:r>
            <w:proofErr w:type="spellStart"/>
            <w:r w:rsidRPr="00B51F9C">
              <w:rPr>
                <w:i/>
                <w:sz w:val="18"/>
              </w:rPr>
              <w:t>benefits</w:t>
            </w:r>
            <w:proofErr w:type="spellEnd"/>
            <w:r w:rsidRPr="00B51F9C">
              <w:rPr>
                <w:i/>
                <w:sz w:val="18"/>
              </w:rPr>
              <w:t xml:space="preserve"> </w:t>
            </w:r>
            <w:proofErr w:type="spellStart"/>
            <w:r w:rsidRPr="00B51F9C">
              <w:rPr>
                <w:i/>
                <w:sz w:val="18"/>
              </w:rPr>
              <w:t>and</w:t>
            </w:r>
            <w:proofErr w:type="spellEnd"/>
            <w:r w:rsidRPr="00B51F9C">
              <w:rPr>
                <w:i/>
                <w:sz w:val="18"/>
              </w:rPr>
              <w:t xml:space="preserve"> </w:t>
            </w:r>
            <w:proofErr w:type="spellStart"/>
            <w:r w:rsidRPr="00B51F9C">
              <w:rPr>
                <w:i/>
                <w:sz w:val="18"/>
              </w:rPr>
              <w:t>drawbacks</w:t>
            </w:r>
            <w:proofErr w:type="spellEnd"/>
            <w:r w:rsidRPr="00B51F9C">
              <w:rPr>
                <w:i/>
                <w:sz w:val="18"/>
              </w:rPr>
              <w:t xml:space="preserve">, </w:t>
            </w:r>
            <w:proofErr w:type="spellStart"/>
            <w:r w:rsidRPr="00B51F9C">
              <w:rPr>
                <w:i/>
                <w:sz w:val="18"/>
              </w:rPr>
              <w:t>prospects</w:t>
            </w:r>
            <w:proofErr w:type="spellEnd"/>
            <w:r w:rsidRPr="00B51F9C">
              <w:rPr>
                <w:i/>
                <w:sz w:val="18"/>
              </w:rPr>
              <w:t xml:space="preserve"> </w:t>
            </w:r>
            <w:proofErr w:type="spellStart"/>
            <w:r w:rsidRPr="00B51F9C">
              <w:rPr>
                <w:i/>
                <w:sz w:val="18"/>
              </w:rPr>
              <w:t>and</w:t>
            </w:r>
            <w:proofErr w:type="spellEnd"/>
            <w:r w:rsidRPr="00B51F9C">
              <w:rPr>
                <w:i/>
                <w:sz w:val="18"/>
              </w:rPr>
              <w:t xml:space="preserve"> </w:t>
            </w:r>
            <w:proofErr w:type="spellStart"/>
            <w:r w:rsidRPr="00B51F9C">
              <w:rPr>
                <w:i/>
                <w:sz w:val="18"/>
              </w:rPr>
              <w:t>challenges</w:t>
            </w:r>
            <w:proofErr w:type="spellEnd"/>
            <w:r w:rsidRPr="00B51F9C">
              <w:rPr>
                <w:i/>
                <w:sz w:val="18"/>
              </w:rPr>
              <w:t xml:space="preserve">, </w:t>
            </w:r>
            <w:r w:rsidRPr="00EE1C77">
              <w:rPr>
                <w:sz w:val="18"/>
              </w:rPr>
              <w:t xml:space="preserve">capitol publicat în cartea Financial </w:t>
            </w:r>
            <w:proofErr w:type="spellStart"/>
            <w:r w:rsidRPr="00EE1C77">
              <w:rPr>
                <w:sz w:val="18"/>
              </w:rPr>
              <w:t>industry</w:t>
            </w:r>
            <w:proofErr w:type="spellEnd"/>
            <w:r w:rsidRPr="00EE1C77">
              <w:rPr>
                <w:sz w:val="18"/>
              </w:rPr>
              <w:t xml:space="preserve"> at </w:t>
            </w:r>
            <w:proofErr w:type="spellStart"/>
            <w:r w:rsidRPr="00EE1C77">
              <w:rPr>
                <w:sz w:val="18"/>
              </w:rPr>
              <w:t>the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crossroads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between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current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practices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and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ethical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virtues</w:t>
            </w:r>
            <w:proofErr w:type="spellEnd"/>
            <w:r w:rsidRPr="00EE1C77">
              <w:rPr>
                <w:sz w:val="18"/>
              </w:rPr>
              <w:t xml:space="preserve">, 2015, </w:t>
            </w:r>
            <w:proofErr w:type="spellStart"/>
            <w:r w:rsidRPr="00EE1C77">
              <w:rPr>
                <w:sz w:val="18"/>
              </w:rPr>
              <w:t>Boitan</w:t>
            </w:r>
            <w:proofErr w:type="spellEnd"/>
            <w:r w:rsidRPr="00EE1C77">
              <w:rPr>
                <w:sz w:val="18"/>
              </w:rPr>
              <w:t xml:space="preserve"> I./Barbu T. (editori), pag 39 - 53, </w:t>
            </w:r>
            <w:proofErr w:type="spellStart"/>
            <w:r w:rsidRPr="00EE1C77">
              <w:rPr>
                <w:sz w:val="18"/>
              </w:rPr>
              <w:t>Taadler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Publishing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House</w:t>
            </w:r>
            <w:proofErr w:type="spellEnd"/>
            <w:r w:rsidRPr="00EE1C77">
              <w:rPr>
                <w:sz w:val="18"/>
              </w:rPr>
              <w:t xml:space="preserve">, </w:t>
            </w:r>
            <w:proofErr w:type="spellStart"/>
            <w:r w:rsidRPr="00EE1C77">
              <w:rPr>
                <w:sz w:val="18"/>
              </w:rPr>
              <w:t>Ukraine</w:t>
            </w:r>
            <w:proofErr w:type="spellEnd"/>
            <w:r w:rsidRPr="00EE1C77">
              <w:rPr>
                <w:sz w:val="18"/>
              </w:rPr>
              <w:t>, ISBN 978-966-7538-93-9, http://taadler.com/uploads/preview/A61_20150430082441415.pdf</w:t>
            </w:r>
          </w:p>
          <w:p w:rsidR="00EE1C77" w:rsidRPr="00EE1C77" w:rsidRDefault="00EE1C77" w:rsidP="00EE1C77">
            <w:pPr>
              <w:ind w:left="113" w:right="113"/>
              <w:jc w:val="both"/>
              <w:rPr>
                <w:sz w:val="18"/>
              </w:rPr>
            </w:pPr>
          </w:p>
          <w:p w:rsidR="00EE1C77" w:rsidRPr="00EE1C77" w:rsidRDefault="00EE1C77" w:rsidP="00EE1C77">
            <w:pPr>
              <w:ind w:left="113" w:right="113"/>
              <w:jc w:val="both"/>
              <w:rPr>
                <w:sz w:val="18"/>
              </w:rPr>
            </w:pPr>
            <w:r w:rsidRPr="00EE1C77">
              <w:rPr>
                <w:sz w:val="18"/>
              </w:rPr>
              <w:t xml:space="preserve">Barbu T., Obreja C., </w:t>
            </w:r>
            <w:proofErr w:type="spellStart"/>
            <w:r w:rsidRPr="00EE1C77">
              <w:rPr>
                <w:sz w:val="18"/>
              </w:rPr>
              <w:t>Boitan</w:t>
            </w:r>
            <w:proofErr w:type="spellEnd"/>
            <w:r w:rsidRPr="00EE1C77">
              <w:rPr>
                <w:sz w:val="18"/>
              </w:rPr>
              <w:t xml:space="preserve"> I.,  </w:t>
            </w:r>
            <w:proofErr w:type="spellStart"/>
            <w:r w:rsidRPr="00B51F9C">
              <w:rPr>
                <w:i/>
                <w:sz w:val="18"/>
              </w:rPr>
              <w:t>Shadow</w:t>
            </w:r>
            <w:proofErr w:type="spellEnd"/>
            <w:r w:rsidRPr="00B51F9C">
              <w:rPr>
                <w:i/>
                <w:sz w:val="18"/>
              </w:rPr>
              <w:t xml:space="preserve"> banking – </w:t>
            </w:r>
            <w:proofErr w:type="spellStart"/>
            <w:r w:rsidRPr="00B51F9C">
              <w:rPr>
                <w:i/>
                <w:sz w:val="18"/>
              </w:rPr>
              <w:t>considerations</w:t>
            </w:r>
            <w:proofErr w:type="spellEnd"/>
            <w:r w:rsidRPr="00B51F9C">
              <w:rPr>
                <w:i/>
                <w:sz w:val="18"/>
              </w:rPr>
              <w:t xml:space="preserve"> on </w:t>
            </w:r>
            <w:proofErr w:type="spellStart"/>
            <w:r w:rsidRPr="00B51F9C">
              <w:rPr>
                <w:i/>
                <w:sz w:val="18"/>
              </w:rPr>
              <w:t>ethical</w:t>
            </w:r>
            <w:proofErr w:type="spellEnd"/>
            <w:r w:rsidRPr="00B51F9C">
              <w:rPr>
                <w:i/>
                <w:sz w:val="18"/>
              </w:rPr>
              <w:t xml:space="preserve"> </w:t>
            </w:r>
            <w:proofErr w:type="spellStart"/>
            <w:r w:rsidRPr="00B51F9C">
              <w:rPr>
                <w:i/>
                <w:sz w:val="18"/>
              </w:rPr>
              <w:t>issues</w:t>
            </w:r>
            <w:proofErr w:type="spellEnd"/>
            <w:r w:rsidRPr="00B51F9C">
              <w:rPr>
                <w:i/>
                <w:sz w:val="18"/>
              </w:rPr>
              <w:t xml:space="preserve">, </w:t>
            </w:r>
            <w:proofErr w:type="spellStart"/>
            <w:r w:rsidRPr="00B51F9C">
              <w:rPr>
                <w:i/>
                <w:sz w:val="18"/>
              </w:rPr>
              <w:t>scope</w:t>
            </w:r>
            <w:proofErr w:type="spellEnd"/>
            <w:r w:rsidRPr="00B51F9C">
              <w:rPr>
                <w:i/>
                <w:sz w:val="18"/>
              </w:rPr>
              <w:t xml:space="preserve"> </w:t>
            </w:r>
            <w:proofErr w:type="spellStart"/>
            <w:r w:rsidRPr="00B51F9C">
              <w:rPr>
                <w:i/>
                <w:sz w:val="18"/>
              </w:rPr>
              <w:t>and</w:t>
            </w:r>
            <w:proofErr w:type="spellEnd"/>
            <w:r w:rsidRPr="00B51F9C">
              <w:rPr>
                <w:i/>
                <w:sz w:val="18"/>
              </w:rPr>
              <w:t xml:space="preserve"> </w:t>
            </w:r>
            <w:proofErr w:type="spellStart"/>
            <w:r w:rsidRPr="00B51F9C">
              <w:rPr>
                <w:i/>
                <w:sz w:val="18"/>
              </w:rPr>
              <w:t>regulatory</w:t>
            </w:r>
            <w:proofErr w:type="spellEnd"/>
            <w:r w:rsidRPr="00B51F9C">
              <w:rPr>
                <w:i/>
                <w:sz w:val="18"/>
              </w:rPr>
              <w:t xml:space="preserve"> </w:t>
            </w:r>
            <w:proofErr w:type="spellStart"/>
            <w:r w:rsidRPr="00B51F9C">
              <w:rPr>
                <w:i/>
                <w:sz w:val="18"/>
              </w:rPr>
              <w:t>prospects</w:t>
            </w:r>
            <w:proofErr w:type="spellEnd"/>
            <w:r w:rsidRPr="00B51F9C">
              <w:rPr>
                <w:i/>
                <w:sz w:val="18"/>
              </w:rPr>
              <w:t>,</w:t>
            </w:r>
            <w:r w:rsidRPr="00EE1C77">
              <w:rPr>
                <w:sz w:val="18"/>
              </w:rPr>
              <w:t xml:space="preserve"> capitol publicat în cartea Financial </w:t>
            </w:r>
            <w:proofErr w:type="spellStart"/>
            <w:r w:rsidRPr="00EE1C77">
              <w:rPr>
                <w:sz w:val="18"/>
              </w:rPr>
              <w:t>industry</w:t>
            </w:r>
            <w:proofErr w:type="spellEnd"/>
            <w:r w:rsidRPr="00EE1C77">
              <w:rPr>
                <w:sz w:val="18"/>
              </w:rPr>
              <w:t xml:space="preserve"> at </w:t>
            </w:r>
            <w:proofErr w:type="spellStart"/>
            <w:r w:rsidRPr="00EE1C77">
              <w:rPr>
                <w:sz w:val="18"/>
              </w:rPr>
              <w:t>the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crossroads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between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current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practices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and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ethical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virtues</w:t>
            </w:r>
            <w:proofErr w:type="spellEnd"/>
            <w:r w:rsidRPr="00EE1C77">
              <w:rPr>
                <w:sz w:val="18"/>
              </w:rPr>
              <w:t xml:space="preserve">, 2015, </w:t>
            </w:r>
            <w:proofErr w:type="spellStart"/>
            <w:r w:rsidRPr="00EE1C77">
              <w:rPr>
                <w:sz w:val="18"/>
              </w:rPr>
              <w:t>Boitan</w:t>
            </w:r>
            <w:proofErr w:type="spellEnd"/>
            <w:r w:rsidRPr="00EE1C77">
              <w:rPr>
                <w:sz w:val="18"/>
              </w:rPr>
              <w:t xml:space="preserve"> I./Barbu T. (editori), pag 54-69, </w:t>
            </w:r>
            <w:proofErr w:type="spellStart"/>
            <w:r w:rsidRPr="00EE1C77">
              <w:rPr>
                <w:sz w:val="18"/>
              </w:rPr>
              <w:t>Taadler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Publishing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House</w:t>
            </w:r>
            <w:proofErr w:type="spellEnd"/>
            <w:r w:rsidRPr="00EE1C77">
              <w:rPr>
                <w:sz w:val="18"/>
              </w:rPr>
              <w:t xml:space="preserve">, </w:t>
            </w:r>
            <w:proofErr w:type="spellStart"/>
            <w:r w:rsidRPr="00EE1C77">
              <w:rPr>
                <w:sz w:val="18"/>
              </w:rPr>
              <w:t>Ukraine</w:t>
            </w:r>
            <w:proofErr w:type="spellEnd"/>
            <w:r w:rsidRPr="00EE1C77">
              <w:rPr>
                <w:sz w:val="18"/>
              </w:rPr>
              <w:t xml:space="preserve">, ISBN 978-966-7538-93-9, </w:t>
            </w:r>
            <w:hyperlink r:id="rId21" w:history="1">
              <w:r w:rsidR="00770A27" w:rsidRPr="00581076">
                <w:rPr>
                  <w:rStyle w:val="Hyperlink"/>
                  <w:sz w:val="18"/>
                </w:rPr>
                <w:t>https://docs.google.com/viewer?url=http://taadler.com/uploads/preview/A63_20150430083547276.pdf</w:t>
              </w:r>
            </w:hyperlink>
            <w:r w:rsidR="00770A27">
              <w:rPr>
                <w:sz w:val="18"/>
              </w:rPr>
              <w:t xml:space="preserve"> </w:t>
            </w:r>
          </w:p>
          <w:p w:rsidR="00EE1C77" w:rsidRPr="00EE1C77" w:rsidRDefault="00EE1C77" w:rsidP="00EE1C77">
            <w:pPr>
              <w:ind w:left="113" w:right="113"/>
              <w:jc w:val="both"/>
              <w:rPr>
                <w:sz w:val="18"/>
              </w:rPr>
            </w:pPr>
          </w:p>
          <w:p w:rsidR="00EE1C77" w:rsidRPr="00EE1C77" w:rsidRDefault="00EE1C77" w:rsidP="00EE1C77">
            <w:pPr>
              <w:ind w:left="113" w:right="113"/>
              <w:jc w:val="both"/>
              <w:rPr>
                <w:sz w:val="18"/>
              </w:rPr>
            </w:pPr>
            <w:r w:rsidRPr="00EE1C77">
              <w:rPr>
                <w:sz w:val="18"/>
              </w:rPr>
              <w:t xml:space="preserve">Barbu T., </w:t>
            </w:r>
            <w:proofErr w:type="spellStart"/>
            <w:r w:rsidRPr="00EE1C77">
              <w:rPr>
                <w:sz w:val="18"/>
              </w:rPr>
              <w:t>Boitan</w:t>
            </w:r>
            <w:proofErr w:type="spellEnd"/>
            <w:r w:rsidRPr="00EE1C77">
              <w:rPr>
                <w:sz w:val="18"/>
              </w:rPr>
              <w:t xml:space="preserve"> I. </w:t>
            </w:r>
            <w:r w:rsidRPr="00B51F9C">
              <w:rPr>
                <w:i/>
                <w:sz w:val="18"/>
              </w:rPr>
              <w:t xml:space="preserve">The </w:t>
            </w:r>
            <w:proofErr w:type="spellStart"/>
            <w:r w:rsidRPr="00B51F9C">
              <w:rPr>
                <w:i/>
                <w:sz w:val="18"/>
              </w:rPr>
              <w:t>emergence</w:t>
            </w:r>
            <w:proofErr w:type="spellEnd"/>
            <w:r w:rsidRPr="00B51F9C">
              <w:rPr>
                <w:i/>
                <w:sz w:val="18"/>
              </w:rPr>
              <w:t xml:space="preserve"> of </w:t>
            </w:r>
            <w:proofErr w:type="spellStart"/>
            <w:r w:rsidRPr="00B51F9C">
              <w:rPr>
                <w:i/>
                <w:sz w:val="18"/>
              </w:rPr>
              <w:t>ethical</w:t>
            </w:r>
            <w:proofErr w:type="spellEnd"/>
            <w:r w:rsidRPr="00B51F9C">
              <w:rPr>
                <w:i/>
                <w:sz w:val="18"/>
              </w:rPr>
              <w:t xml:space="preserve"> </w:t>
            </w:r>
            <w:proofErr w:type="spellStart"/>
            <w:r w:rsidRPr="00B51F9C">
              <w:rPr>
                <w:i/>
                <w:sz w:val="18"/>
              </w:rPr>
              <w:t>banks</w:t>
            </w:r>
            <w:proofErr w:type="spellEnd"/>
            <w:r w:rsidRPr="00B51F9C">
              <w:rPr>
                <w:i/>
                <w:sz w:val="18"/>
              </w:rPr>
              <w:t xml:space="preserve"> – a </w:t>
            </w:r>
            <w:proofErr w:type="spellStart"/>
            <w:r w:rsidRPr="00B51F9C">
              <w:rPr>
                <w:i/>
                <w:sz w:val="18"/>
              </w:rPr>
              <w:t>way</w:t>
            </w:r>
            <w:proofErr w:type="spellEnd"/>
            <w:r w:rsidRPr="00B51F9C">
              <w:rPr>
                <w:i/>
                <w:sz w:val="18"/>
              </w:rPr>
              <w:t xml:space="preserve"> </w:t>
            </w:r>
            <w:proofErr w:type="spellStart"/>
            <w:r w:rsidRPr="00B51F9C">
              <w:rPr>
                <w:i/>
                <w:sz w:val="18"/>
              </w:rPr>
              <w:t>towards</w:t>
            </w:r>
            <w:proofErr w:type="spellEnd"/>
            <w:r w:rsidRPr="00B51F9C">
              <w:rPr>
                <w:i/>
                <w:sz w:val="18"/>
              </w:rPr>
              <w:t xml:space="preserve"> </w:t>
            </w:r>
            <w:proofErr w:type="spellStart"/>
            <w:r w:rsidRPr="00B51F9C">
              <w:rPr>
                <w:i/>
                <w:sz w:val="18"/>
              </w:rPr>
              <w:t>sustainable</w:t>
            </w:r>
            <w:proofErr w:type="spellEnd"/>
            <w:r w:rsidRPr="00B51F9C">
              <w:rPr>
                <w:i/>
                <w:sz w:val="18"/>
              </w:rPr>
              <w:t xml:space="preserve"> banking business</w:t>
            </w:r>
            <w:r w:rsidRPr="00EE1C77">
              <w:rPr>
                <w:sz w:val="18"/>
              </w:rPr>
              <w:t xml:space="preserve">, capitol publicat în cartea Prospective </w:t>
            </w:r>
            <w:proofErr w:type="spellStart"/>
            <w:r w:rsidRPr="00EE1C77">
              <w:rPr>
                <w:sz w:val="18"/>
              </w:rPr>
              <w:t>Innovation</w:t>
            </w:r>
            <w:proofErr w:type="spellEnd"/>
            <w:r w:rsidRPr="00EE1C77">
              <w:rPr>
                <w:sz w:val="18"/>
              </w:rPr>
              <w:t xml:space="preserve"> at </w:t>
            </w:r>
            <w:proofErr w:type="spellStart"/>
            <w:r w:rsidRPr="00EE1C77">
              <w:rPr>
                <w:sz w:val="18"/>
              </w:rPr>
              <w:t>Ethical</w:t>
            </w:r>
            <w:proofErr w:type="spellEnd"/>
            <w:r w:rsidRPr="00EE1C77">
              <w:rPr>
                <w:sz w:val="18"/>
              </w:rPr>
              <w:t xml:space="preserve"> Banking </w:t>
            </w:r>
            <w:proofErr w:type="spellStart"/>
            <w:r w:rsidRPr="00EE1C77">
              <w:rPr>
                <w:sz w:val="18"/>
              </w:rPr>
              <w:t>and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Finance</w:t>
            </w:r>
            <w:proofErr w:type="spellEnd"/>
            <w:r w:rsidRPr="00EE1C77">
              <w:rPr>
                <w:sz w:val="18"/>
              </w:rPr>
              <w:t xml:space="preserve">, 2013, </w:t>
            </w:r>
            <w:proofErr w:type="spellStart"/>
            <w:r w:rsidRPr="00EE1C77">
              <w:rPr>
                <w:sz w:val="18"/>
              </w:rPr>
              <w:t>Leire</w:t>
            </w:r>
            <w:proofErr w:type="spellEnd"/>
            <w:r w:rsidRPr="00EE1C77">
              <w:rPr>
                <w:sz w:val="18"/>
              </w:rPr>
              <w:t xml:space="preserve"> San-Jose/ Jose Luis </w:t>
            </w:r>
            <w:proofErr w:type="spellStart"/>
            <w:r w:rsidRPr="00EE1C77">
              <w:rPr>
                <w:sz w:val="18"/>
              </w:rPr>
              <w:t>Retolaza</w:t>
            </w:r>
            <w:proofErr w:type="spellEnd"/>
            <w:r w:rsidRPr="00EE1C77">
              <w:rPr>
                <w:sz w:val="18"/>
              </w:rPr>
              <w:t xml:space="preserve"> (editori), pag 100-125, </w:t>
            </w:r>
            <w:proofErr w:type="spellStart"/>
            <w:r w:rsidRPr="00EE1C77">
              <w:rPr>
                <w:sz w:val="18"/>
              </w:rPr>
              <w:t>Taadler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Publishing</w:t>
            </w:r>
            <w:proofErr w:type="spellEnd"/>
            <w:r w:rsidRPr="00EE1C77">
              <w:rPr>
                <w:sz w:val="18"/>
              </w:rPr>
              <w:t xml:space="preserve"> </w:t>
            </w:r>
            <w:proofErr w:type="spellStart"/>
            <w:r w:rsidRPr="00EE1C77">
              <w:rPr>
                <w:sz w:val="18"/>
              </w:rPr>
              <w:t>House</w:t>
            </w:r>
            <w:proofErr w:type="spellEnd"/>
            <w:r w:rsidRPr="00EE1C77">
              <w:rPr>
                <w:sz w:val="18"/>
              </w:rPr>
              <w:t xml:space="preserve">, ISBN 978-966-05-09, </w:t>
            </w:r>
            <w:proofErr w:type="spellStart"/>
            <w:r w:rsidRPr="00EE1C77">
              <w:rPr>
                <w:sz w:val="18"/>
              </w:rPr>
              <w:t>Ukraine</w:t>
            </w:r>
            <w:proofErr w:type="spellEnd"/>
            <w:r w:rsidRPr="00EE1C77">
              <w:rPr>
                <w:sz w:val="18"/>
              </w:rPr>
              <w:t xml:space="preserve">, 192 pag. </w:t>
            </w:r>
            <w:hyperlink r:id="rId22" w:history="1">
              <w:r w:rsidR="00770A27" w:rsidRPr="00581076">
                <w:rPr>
                  <w:rStyle w:val="Hyperlink"/>
                  <w:sz w:val="18"/>
                </w:rPr>
                <w:t>http://taadler.com/uploads/preview/A28_20131021173750460.pdf</w:t>
              </w:r>
            </w:hyperlink>
            <w:r w:rsidR="00770A27">
              <w:rPr>
                <w:sz w:val="18"/>
              </w:rPr>
              <w:t xml:space="preserve"> </w:t>
            </w:r>
          </w:p>
          <w:p w:rsidR="00EC352A" w:rsidRDefault="00EC352A" w:rsidP="00DC7427">
            <w:pPr>
              <w:ind w:left="113" w:right="113"/>
              <w:jc w:val="both"/>
              <w:rPr>
                <w:sz w:val="18"/>
              </w:rPr>
            </w:pPr>
          </w:p>
          <w:p w:rsidR="00807F1B" w:rsidRDefault="00807F1B" w:rsidP="00DC7427">
            <w:pPr>
              <w:ind w:left="113" w:right="113"/>
              <w:jc w:val="both"/>
              <w:rPr>
                <w:sz w:val="18"/>
              </w:rPr>
            </w:pPr>
          </w:p>
          <w:p w:rsidR="00807F1B" w:rsidRPr="00807F1B" w:rsidRDefault="00807F1B" w:rsidP="00DC7427">
            <w:pPr>
              <w:ind w:left="113" w:right="113"/>
              <w:jc w:val="both"/>
            </w:pPr>
            <w:r w:rsidRPr="00807F1B">
              <w:tab/>
            </w:r>
            <w:r w:rsidRPr="00807F1B">
              <w:tab/>
            </w:r>
            <w:r w:rsidRPr="00807F1B">
              <w:tab/>
            </w:r>
            <w:r w:rsidRPr="00807F1B">
              <w:tab/>
            </w:r>
            <w:r w:rsidRPr="00807F1B">
              <w:tab/>
            </w:r>
            <w:r w:rsidRPr="00807F1B">
              <w:tab/>
            </w:r>
            <w:r w:rsidRPr="00807F1B">
              <w:tab/>
            </w:r>
          </w:p>
          <w:p w:rsidR="00807F1B" w:rsidRPr="00807F1B" w:rsidRDefault="00807F1B" w:rsidP="00DC7427">
            <w:pPr>
              <w:ind w:left="113" w:right="113"/>
              <w:jc w:val="both"/>
            </w:pPr>
          </w:p>
          <w:p w:rsidR="00807F1B" w:rsidRPr="00DC7427" w:rsidRDefault="00807F1B" w:rsidP="00DC7427">
            <w:pPr>
              <w:ind w:left="113" w:right="113"/>
              <w:jc w:val="both"/>
              <w:rPr>
                <w:sz w:val="18"/>
              </w:rPr>
            </w:pPr>
          </w:p>
        </w:tc>
      </w:tr>
    </w:tbl>
    <w:p w:rsidR="00CF6723" w:rsidRPr="003B32EB" w:rsidRDefault="00CF6723" w:rsidP="00277758">
      <w:pPr>
        <w:rPr>
          <w:sz w:val="18"/>
        </w:rPr>
      </w:pPr>
      <w:bookmarkStart w:id="0" w:name="_GoBack"/>
      <w:bookmarkEnd w:id="0"/>
    </w:p>
    <w:sectPr w:rsidR="00CF6723" w:rsidRPr="003B32EB" w:rsidSect="000C2C9A">
      <w:footerReference w:type="default" r:id="rId2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45" w:rsidRDefault="00BE3045" w:rsidP="00FB2406">
      <w:r>
        <w:separator/>
      </w:r>
    </w:p>
  </w:endnote>
  <w:endnote w:type="continuationSeparator" w:id="0">
    <w:p w:rsidR="00BE3045" w:rsidRDefault="00BE3045" w:rsidP="00FB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734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674" w:rsidRDefault="000226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1A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22674" w:rsidRDefault="00022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45" w:rsidRDefault="00BE3045" w:rsidP="00FB2406">
      <w:r>
        <w:separator/>
      </w:r>
    </w:p>
  </w:footnote>
  <w:footnote w:type="continuationSeparator" w:id="0">
    <w:p w:rsidR="00BE3045" w:rsidRDefault="00BE3045" w:rsidP="00FB2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1B"/>
    <w:rsid w:val="00010593"/>
    <w:rsid w:val="00022674"/>
    <w:rsid w:val="00023573"/>
    <w:rsid w:val="000400F3"/>
    <w:rsid w:val="00071D17"/>
    <w:rsid w:val="000A14D8"/>
    <w:rsid w:val="000A491C"/>
    <w:rsid w:val="000C2C9A"/>
    <w:rsid w:val="000D4297"/>
    <w:rsid w:val="00101783"/>
    <w:rsid w:val="00102412"/>
    <w:rsid w:val="001106D5"/>
    <w:rsid w:val="001118EB"/>
    <w:rsid w:val="001767CF"/>
    <w:rsid w:val="001D326B"/>
    <w:rsid w:val="001F046B"/>
    <w:rsid w:val="00256040"/>
    <w:rsid w:val="00277758"/>
    <w:rsid w:val="0028268B"/>
    <w:rsid w:val="002856A4"/>
    <w:rsid w:val="00290863"/>
    <w:rsid w:val="002A3392"/>
    <w:rsid w:val="002B1C54"/>
    <w:rsid w:val="002C01AD"/>
    <w:rsid w:val="002E35FC"/>
    <w:rsid w:val="00332CEF"/>
    <w:rsid w:val="0039644A"/>
    <w:rsid w:val="003B32EB"/>
    <w:rsid w:val="003D6528"/>
    <w:rsid w:val="003F2A25"/>
    <w:rsid w:val="00407970"/>
    <w:rsid w:val="00443088"/>
    <w:rsid w:val="004751AA"/>
    <w:rsid w:val="004A2EB0"/>
    <w:rsid w:val="004B2858"/>
    <w:rsid w:val="0051502C"/>
    <w:rsid w:val="00516103"/>
    <w:rsid w:val="00526BC6"/>
    <w:rsid w:val="0053773B"/>
    <w:rsid w:val="00553832"/>
    <w:rsid w:val="0056279F"/>
    <w:rsid w:val="00570E2E"/>
    <w:rsid w:val="005A77EF"/>
    <w:rsid w:val="005C6811"/>
    <w:rsid w:val="005E34B7"/>
    <w:rsid w:val="006314D8"/>
    <w:rsid w:val="006314F7"/>
    <w:rsid w:val="006342C8"/>
    <w:rsid w:val="0065111C"/>
    <w:rsid w:val="0069354A"/>
    <w:rsid w:val="0069552A"/>
    <w:rsid w:val="006A0762"/>
    <w:rsid w:val="006A13D3"/>
    <w:rsid w:val="006A23F5"/>
    <w:rsid w:val="006B2646"/>
    <w:rsid w:val="006F1E60"/>
    <w:rsid w:val="0075415B"/>
    <w:rsid w:val="00770A27"/>
    <w:rsid w:val="00790656"/>
    <w:rsid w:val="00807F1B"/>
    <w:rsid w:val="00822514"/>
    <w:rsid w:val="00843D4E"/>
    <w:rsid w:val="008A5DA0"/>
    <w:rsid w:val="008C1BE7"/>
    <w:rsid w:val="009114D7"/>
    <w:rsid w:val="0091389C"/>
    <w:rsid w:val="009172A4"/>
    <w:rsid w:val="009303A7"/>
    <w:rsid w:val="00930D76"/>
    <w:rsid w:val="009800D4"/>
    <w:rsid w:val="009C3FBE"/>
    <w:rsid w:val="009E1284"/>
    <w:rsid w:val="00A21223"/>
    <w:rsid w:val="00A356CA"/>
    <w:rsid w:val="00A61BCC"/>
    <w:rsid w:val="00AC4CCD"/>
    <w:rsid w:val="00B51F9C"/>
    <w:rsid w:val="00B55940"/>
    <w:rsid w:val="00B74E8D"/>
    <w:rsid w:val="00B83E4C"/>
    <w:rsid w:val="00B93459"/>
    <w:rsid w:val="00B9497B"/>
    <w:rsid w:val="00BA5ACE"/>
    <w:rsid w:val="00BC44C3"/>
    <w:rsid w:val="00BE3045"/>
    <w:rsid w:val="00C33CAF"/>
    <w:rsid w:val="00C47AF0"/>
    <w:rsid w:val="00C82B94"/>
    <w:rsid w:val="00C83246"/>
    <w:rsid w:val="00CC3934"/>
    <w:rsid w:val="00CF2B06"/>
    <w:rsid w:val="00CF6723"/>
    <w:rsid w:val="00D76E6C"/>
    <w:rsid w:val="00DC1431"/>
    <w:rsid w:val="00DC7427"/>
    <w:rsid w:val="00E02329"/>
    <w:rsid w:val="00E06625"/>
    <w:rsid w:val="00E10513"/>
    <w:rsid w:val="00E3011B"/>
    <w:rsid w:val="00E53756"/>
    <w:rsid w:val="00EC352A"/>
    <w:rsid w:val="00EC41D8"/>
    <w:rsid w:val="00EC57D0"/>
    <w:rsid w:val="00EE1C77"/>
    <w:rsid w:val="00F23711"/>
    <w:rsid w:val="00F57BEB"/>
    <w:rsid w:val="00F74F95"/>
    <w:rsid w:val="00F94748"/>
    <w:rsid w:val="00FB2406"/>
    <w:rsid w:val="00FB41F4"/>
    <w:rsid w:val="00FC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CE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A5AC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A5AC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5ACE"/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Title">
    <w:name w:val="CV Title"/>
    <w:basedOn w:val="Normal"/>
    <w:rsid w:val="00BA5AC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BA5AC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BA5AC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BA5ACE"/>
    <w:pPr>
      <w:spacing w:before="74"/>
    </w:pPr>
  </w:style>
  <w:style w:type="paragraph" w:customStyle="1" w:styleId="CVHeading3">
    <w:name w:val="CV Heading 3"/>
    <w:basedOn w:val="Normal"/>
    <w:next w:val="Normal"/>
    <w:rsid w:val="00BA5AC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BA5ACE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BA5ACE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BA5ACE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BA5ACE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BA5ACE"/>
    <w:rPr>
      <w:i/>
    </w:rPr>
  </w:style>
  <w:style w:type="paragraph" w:customStyle="1" w:styleId="LevelAssessment-Heading1">
    <w:name w:val="Level Assessment - Heading 1"/>
    <w:basedOn w:val="LevelAssessment-Code"/>
    <w:rsid w:val="00BA5AC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BA5AC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BA5ACE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BA5ACE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BA5ACE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BA5ACE"/>
    <w:pPr>
      <w:ind w:left="113" w:right="113"/>
    </w:pPr>
  </w:style>
  <w:style w:type="paragraph" w:customStyle="1" w:styleId="CVSpacer">
    <w:name w:val="CV Spacer"/>
    <w:basedOn w:val="CVNormal"/>
    <w:rsid w:val="00BA5ACE"/>
    <w:rPr>
      <w:sz w:val="4"/>
    </w:rPr>
  </w:style>
  <w:style w:type="paragraph" w:customStyle="1" w:styleId="CVNormal-FirstLine">
    <w:name w:val="CV Normal - First Line"/>
    <w:basedOn w:val="CVNormal"/>
    <w:next w:val="CVNormal"/>
    <w:rsid w:val="00BA5ACE"/>
    <w:pPr>
      <w:spacing w:before="74"/>
    </w:pPr>
  </w:style>
  <w:style w:type="paragraph" w:customStyle="1" w:styleId="Default">
    <w:name w:val="Default"/>
    <w:rsid w:val="00F947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2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406"/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styleId="Footer">
    <w:name w:val="footer"/>
    <w:basedOn w:val="Normal"/>
    <w:link w:val="FooterChar"/>
    <w:uiPriority w:val="99"/>
    <w:unhideWhenUsed/>
    <w:rsid w:val="00FB2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406"/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D7"/>
    <w:rPr>
      <w:rFonts w:ascii="Tahoma" w:eastAsia="Times New Roman" w:hAnsi="Tahoma" w:cs="Tahoma"/>
      <w:sz w:val="16"/>
      <w:szCs w:val="16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CE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A5AC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A5AC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5ACE"/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Title">
    <w:name w:val="CV Title"/>
    <w:basedOn w:val="Normal"/>
    <w:rsid w:val="00BA5AC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BA5AC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BA5AC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BA5ACE"/>
    <w:pPr>
      <w:spacing w:before="74"/>
    </w:pPr>
  </w:style>
  <w:style w:type="paragraph" w:customStyle="1" w:styleId="CVHeading3">
    <w:name w:val="CV Heading 3"/>
    <w:basedOn w:val="Normal"/>
    <w:next w:val="Normal"/>
    <w:rsid w:val="00BA5AC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BA5ACE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BA5ACE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BA5ACE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BA5ACE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BA5ACE"/>
    <w:rPr>
      <w:i/>
    </w:rPr>
  </w:style>
  <w:style w:type="paragraph" w:customStyle="1" w:styleId="LevelAssessment-Heading1">
    <w:name w:val="Level Assessment - Heading 1"/>
    <w:basedOn w:val="LevelAssessment-Code"/>
    <w:rsid w:val="00BA5AC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BA5AC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BA5ACE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BA5ACE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BA5ACE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BA5ACE"/>
    <w:pPr>
      <w:ind w:left="113" w:right="113"/>
    </w:pPr>
  </w:style>
  <w:style w:type="paragraph" w:customStyle="1" w:styleId="CVSpacer">
    <w:name w:val="CV Spacer"/>
    <w:basedOn w:val="CVNormal"/>
    <w:rsid w:val="00BA5ACE"/>
    <w:rPr>
      <w:sz w:val="4"/>
    </w:rPr>
  </w:style>
  <w:style w:type="paragraph" w:customStyle="1" w:styleId="CVNormal-FirstLine">
    <w:name w:val="CV Normal - First Line"/>
    <w:basedOn w:val="CVNormal"/>
    <w:next w:val="CVNormal"/>
    <w:rsid w:val="00BA5ACE"/>
    <w:pPr>
      <w:spacing w:before="74"/>
    </w:pPr>
  </w:style>
  <w:style w:type="paragraph" w:customStyle="1" w:styleId="Default">
    <w:name w:val="Default"/>
    <w:rsid w:val="00F947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2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406"/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styleId="Footer">
    <w:name w:val="footer"/>
    <w:basedOn w:val="Normal"/>
    <w:link w:val="FooterChar"/>
    <w:uiPriority w:val="99"/>
    <w:unhideWhenUsed/>
    <w:rsid w:val="00FB2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406"/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D7"/>
    <w:rPr>
      <w:rFonts w:ascii="Tahoma" w:eastAsia="Times New Roman" w:hAnsi="Tahoma" w:cs="Tahoma"/>
      <w:sz w:val="16"/>
      <w:szCs w:val="16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tura.ase.ro/Bancile-in-economia-globala-Evolutii-provocari-perspective/" TargetMode="External"/><Relationship Id="rId13" Type="http://schemas.openxmlformats.org/officeDocument/2006/relationships/hyperlink" Target="https://www.editura.ase.ro/Corporate-banking-Produse-si-servicii-bancare-corporate/" TargetMode="External"/><Relationship Id="rId18" Type="http://schemas.openxmlformats.org/officeDocument/2006/relationships/hyperlink" Target="https://www.routledge.com/Finance-and-Sustainable-Development-Designing-Sustainable-Financial-Systems/Ziolo/p/book/97803678197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viewer?url=http://taadler.com/uploads/preview/A63_20150430083547276.pdf" TargetMode="External"/><Relationship Id="rId7" Type="http://schemas.openxmlformats.org/officeDocument/2006/relationships/hyperlink" Target="http://europass.cedefop.europa.eu/LanguageSelfAssessmentGrid/ro" TargetMode="External"/><Relationship Id="rId12" Type="http://schemas.openxmlformats.org/officeDocument/2006/relationships/hyperlink" Target="https://www.editura.ase.ro/Crize-bancare-si-sisteme-de-avertizare-timpurie/" TargetMode="External"/><Relationship Id="rId17" Type="http://schemas.openxmlformats.org/officeDocument/2006/relationships/hyperlink" Target="https://www.igi-global.com/book/fostering-innovation-competitiveness-fintech-regtech/244441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i:10.4018/978-1-7998-8501-6.ch001" TargetMode="External"/><Relationship Id="rId20" Type="http://schemas.openxmlformats.org/officeDocument/2006/relationships/hyperlink" Target="https://www.igi-global.com/gateway/chapter/19236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ditura.ase.ro/Reglementari-contabile-aplicabile-institutiilor-financiar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ink.springer.com/book/10.1007/978-3-030-83360-2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editura.ase.ro/Guvernanta-si-auditul-intern-in-domeniul-bancar/" TargetMode="External"/><Relationship Id="rId19" Type="http://schemas.openxmlformats.org/officeDocument/2006/relationships/hyperlink" Target="https://www.igi-global.com/chapter/systemic-financial-institutions-corporate-governance-features/2363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i-global.com/book/examining-role-national-promotional-banks/166427" TargetMode="External"/><Relationship Id="rId14" Type="http://schemas.openxmlformats.org/officeDocument/2006/relationships/hyperlink" Target="https://www.econstor.eu/handle/10419/141813" TargetMode="External"/><Relationship Id="rId22" Type="http://schemas.openxmlformats.org/officeDocument/2006/relationships/hyperlink" Target="http://taadler.com/uploads/preview/A28_2013102117375046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4013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dmgro88</dc:creator>
  <cp:lastModifiedBy>BOITAN IUSTINA ALINA</cp:lastModifiedBy>
  <cp:revision>7</cp:revision>
  <cp:lastPrinted>2023-06-13T11:41:00Z</cp:lastPrinted>
  <dcterms:created xsi:type="dcterms:W3CDTF">2023-11-17T06:07:00Z</dcterms:created>
  <dcterms:modified xsi:type="dcterms:W3CDTF">2024-01-26T08:02:00Z</dcterms:modified>
</cp:coreProperties>
</file>